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30C7" w14:textId="77777777" w:rsidR="0015154C" w:rsidRPr="00E622CB" w:rsidRDefault="0015154C" w:rsidP="0026261D">
      <w:pPr>
        <w:spacing w:beforeLines="60" w:before="144"/>
        <w:jc w:val="center"/>
        <w:rPr>
          <w:rFonts w:cs="Arial"/>
          <w:bCs/>
          <w:sz w:val="18"/>
          <w:szCs w:val="18"/>
          <w:u w:val="single"/>
          <w:lang w:eastAsia="en-US"/>
        </w:rPr>
      </w:pPr>
      <w:bookmarkStart w:id="0" w:name="bookmark0"/>
      <w:r w:rsidRPr="00E622CB">
        <w:rPr>
          <w:rFonts w:cs="Arial"/>
          <w:bCs/>
          <w:sz w:val="18"/>
          <w:szCs w:val="18"/>
          <w:u w:val="single"/>
        </w:rPr>
        <w:t>ΣΧΕΔΙΟ ΥΠΗΡΕΣΙΑΣ</w:t>
      </w:r>
    </w:p>
    <w:p w14:paraId="48A32280" w14:textId="77777777" w:rsidR="0015154C" w:rsidRPr="00E622CB" w:rsidRDefault="0015154C" w:rsidP="0026261D">
      <w:pPr>
        <w:spacing w:beforeLines="60" w:before="144"/>
        <w:jc w:val="center"/>
        <w:rPr>
          <w:rFonts w:cs="Arial"/>
          <w:bCs/>
          <w:sz w:val="18"/>
          <w:szCs w:val="18"/>
        </w:rPr>
      </w:pPr>
    </w:p>
    <w:p w14:paraId="356F6B08" w14:textId="1BCE1EAF" w:rsidR="0015154C" w:rsidRPr="00E622CB" w:rsidRDefault="0015154C" w:rsidP="0026261D">
      <w:pPr>
        <w:spacing w:beforeLines="60" w:before="144"/>
        <w:jc w:val="center"/>
        <w:rPr>
          <w:rFonts w:cs="Arial"/>
          <w:bCs/>
          <w:sz w:val="18"/>
          <w:szCs w:val="18"/>
          <w:u w:val="single"/>
        </w:rPr>
      </w:pPr>
      <w:r w:rsidRPr="00E622CB">
        <w:rPr>
          <w:rFonts w:cs="Arial"/>
          <w:bCs/>
          <w:sz w:val="18"/>
          <w:szCs w:val="18"/>
          <w:u w:val="single"/>
        </w:rPr>
        <w:t xml:space="preserve">ΕΠΑΡΧΙΑΚΟΥ ΟΡΓΑΝΙΣΜΟΥ ΑΥΤΟΔΙΟΙΚΗΣΗΣ </w:t>
      </w:r>
      <w:r w:rsidR="00163058" w:rsidRPr="00E622CB">
        <w:rPr>
          <w:rFonts w:cs="Arial"/>
          <w:bCs/>
          <w:sz w:val="18"/>
          <w:szCs w:val="18"/>
          <w:u w:val="single"/>
        </w:rPr>
        <w:t>ΛΕΜΕΣΟΥ</w:t>
      </w:r>
    </w:p>
    <w:p w14:paraId="0E69E647" w14:textId="77777777" w:rsidR="0015154C" w:rsidRPr="00E622CB" w:rsidRDefault="0015154C" w:rsidP="0026261D">
      <w:pPr>
        <w:spacing w:beforeLines="60" w:before="144"/>
        <w:jc w:val="center"/>
        <w:rPr>
          <w:rFonts w:cs="Arial"/>
          <w:bCs/>
          <w:sz w:val="18"/>
          <w:szCs w:val="18"/>
        </w:rPr>
      </w:pPr>
    </w:p>
    <w:p w14:paraId="0FB3F981" w14:textId="77777777" w:rsidR="0015154C" w:rsidRPr="00E622CB" w:rsidRDefault="0015154C" w:rsidP="0026261D">
      <w:pPr>
        <w:spacing w:beforeLines="60" w:before="144"/>
        <w:ind w:left="284" w:hanging="284"/>
        <w:rPr>
          <w:rFonts w:cs="Arial"/>
          <w:bCs/>
          <w:sz w:val="18"/>
          <w:szCs w:val="18"/>
          <w:u w:val="single"/>
        </w:rPr>
      </w:pPr>
      <w:r w:rsidRPr="00E622CB">
        <w:rPr>
          <w:rFonts w:cs="Arial"/>
          <w:bCs/>
          <w:sz w:val="18"/>
          <w:szCs w:val="18"/>
        </w:rPr>
        <w:t>Ι.</w:t>
      </w:r>
      <w:r w:rsidRPr="00E622CB">
        <w:rPr>
          <w:rFonts w:cs="Arial"/>
          <w:bCs/>
          <w:sz w:val="18"/>
          <w:szCs w:val="18"/>
        </w:rPr>
        <w:tab/>
      </w:r>
      <w:r w:rsidRPr="00E622CB">
        <w:rPr>
          <w:rFonts w:cs="Arial"/>
          <w:bCs/>
          <w:sz w:val="18"/>
          <w:szCs w:val="18"/>
          <w:u w:val="single"/>
        </w:rPr>
        <w:t>Περιγραφή θέσης:</w:t>
      </w:r>
    </w:p>
    <w:p w14:paraId="067776D3" w14:textId="77777777" w:rsidR="0015154C" w:rsidRPr="00E622CB" w:rsidRDefault="0015154C" w:rsidP="0026261D">
      <w:pPr>
        <w:spacing w:beforeLines="60" w:before="144"/>
        <w:ind w:left="360"/>
        <w:rPr>
          <w:rFonts w:cs="Arial"/>
          <w:bCs/>
          <w:sz w:val="18"/>
          <w:szCs w:val="18"/>
        </w:rPr>
      </w:pPr>
    </w:p>
    <w:p w14:paraId="12E60264" w14:textId="220069D0" w:rsidR="0015154C" w:rsidRPr="00E622CB" w:rsidRDefault="0015154C" w:rsidP="0026261D">
      <w:pPr>
        <w:numPr>
          <w:ilvl w:val="0"/>
          <w:numId w:val="1"/>
        </w:numPr>
        <w:spacing w:beforeLines="60" w:before="144"/>
        <w:jc w:val="both"/>
        <w:rPr>
          <w:rFonts w:cs="Arial"/>
          <w:bCs/>
          <w:sz w:val="18"/>
          <w:szCs w:val="18"/>
        </w:rPr>
      </w:pPr>
      <w:r w:rsidRPr="00E622CB">
        <w:rPr>
          <w:rFonts w:cs="Arial"/>
          <w:bCs/>
          <w:sz w:val="18"/>
          <w:szCs w:val="18"/>
        </w:rPr>
        <w:t>Ονομασία:</w:t>
      </w:r>
      <w:r w:rsidR="0026261D">
        <w:rPr>
          <w:rFonts w:cs="Arial"/>
          <w:bCs/>
          <w:sz w:val="18"/>
          <w:szCs w:val="18"/>
          <w:lang w:val="en-US"/>
        </w:rPr>
        <w:t xml:space="preserve"> </w:t>
      </w:r>
      <w:r w:rsidRPr="00E622CB">
        <w:rPr>
          <w:rFonts w:cs="Arial"/>
          <w:bCs/>
          <w:sz w:val="18"/>
          <w:szCs w:val="18"/>
        </w:rPr>
        <w:t>Λειτουργός Λογιστηρίου</w:t>
      </w:r>
    </w:p>
    <w:p w14:paraId="5E2A34B1" w14:textId="7D00CB75" w:rsidR="0015154C" w:rsidRPr="00E622CB" w:rsidRDefault="0015154C" w:rsidP="0026261D">
      <w:pPr>
        <w:numPr>
          <w:ilvl w:val="0"/>
          <w:numId w:val="1"/>
        </w:numPr>
        <w:spacing w:beforeLines="60" w:before="144"/>
        <w:jc w:val="both"/>
        <w:rPr>
          <w:rFonts w:cs="Arial"/>
          <w:bCs/>
          <w:sz w:val="18"/>
          <w:szCs w:val="18"/>
        </w:rPr>
      </w:pPr>
      <w:r w:rsidRPr="00E622CB">
        <w:rPr>
          <w:rFonts w:cs="Arial"/>
          <w:bCs/>
          <w:sz w:val="18"/>
          <w:szCs w:val="18"/>
        </w:rPr>
        <w:t>Θέση: Πρώτου διορισμού</w:t>
      </w:r>
    </w:p>
    <w:p w14:paraId="143464A9" w14:textId="2773AEF4" w:rsidR="0015154C" w:rsidRPr="00E622CB" w:rsidRDefault="0015154C" w:rsidP="0026261D">
      <w:pPr>
        <w:numPr>
          <w:ilvl w:val="0"/>
          <w:numId w:val="1"/>
        </w:numPr>
        <w:autoSpaceDE w:val="0"/>
        <w:autoSpaceDN w:val="0"/>
        <w:adjustRightInd w:val="0"/>
        <w:spacing w:beforeLines="60" w:before="144"/>
        <w:jc w:val="both"/>
        <w:rPr>
          <w:rFonts w:cs="Arial"/>
          <w:bCs/>
          <w:sz w:val="18"/>
          <w:szCs w:val="18"/>
        </w:rPr>
      </w:pPr>
      <w:r w:rsidRPr="00E622CB">
        <w:rPr>
          <w:rFonts w:cs="Arial"/>
          <w:bCs/>
          <w:sz w:val="18"/>
          <w:szCs w:val="18"/>
        </w:rPr>
        <w:t>Μισθοδοτική κλίμακα:</w:t>
      </w:r>
      <w:r w:rsidR="00B937F2" w:rsidRPr="00E622CB">
        <w:rPr>
          <w:rFonts w:cs="Arial"/>
          <w:bCs/>
          <w:sz w:val="18"/>
          <w:szCs w:val="18"/>
        </w:rPr>
        <w:t xml:space="preserve"> </w:t>
      </w:r>
      <w:r w:rsidRPr="00E622CB">
        <w:rPr>
          <w:rFonts w:cs="Arial"/>
          <w:bCs/>
          <w:sz w:val="18"/>
          <w:szCs w:val="18"/>
        </w:rPr>
        <w:t xml:space="preserve">Α8 – Α10 – Α11 (Συνδυασμένες κλίμακες) </w:t>
      </w:r>
    </w:p>
    <w:p w14:paraId="020F9397" w14:textId="77777777" w:rsidR="00BF712A" w:rsidRPr="00E622CB" w:rsidRDefault="00BF712A" w:rsidP="0026261D">
      <w:pPr>
        <w:pStyle w:val="ListParagraph"/>
        <w:autoSpaceDE w:val="0"/>
        <w:spacing w:beforeLines="60" w:before="144"/>
        <w:ind w:left="644"/>
        <w:jc w:val="both"/>
        <w:rPr>
          <w:rFonts w:cs="Arial"/>
          <w:bCs/>
          <w:sz w:val="18"/>
          <w:szCs w:val="18"/>
          <w:lang w:val="el-GR"/>
        </w:rPr>
      </w:pPr>
      <w:r w:rsidRPr="00E622CB">
        <w:rPr>
          <w:rFonts w:cs="Arial"/>
          <w:bCs/>
          <w:sz w:val="18"/>
          <w:szCs w:val="18"/>
          <w:lang w:val="el-GR"/>
        </w:rPr>
        <w:t>Α8: €24.619, 25.721, 26.894, 28.091, 29.288, 30.485, 31.682, 32.879, 34.076, 35.273, 36.470, 37.667</w:t>
      </w:r>
    </w:p>
    <w:p w14:paraId="2A9DA920" w14:textId="2A1A5669" w:rsidR="00BF712A" w:rsidRPr="00E622CB" w:rsidRDefault="00BF712A" w:rsidP="0026261D">
      <w:pPr>
        <w:autoSpaceDE w:val="0"/>
        <w:autoSpaceDN w:val="0"/>
        <w:adjustRightInd w:val="0"/>
        <w:spacing w:beforeLines="60" w:before="144"/>
        <w:ind w:left="284"/>
        <w:jc w:val="both"/>
        <w:rPr>
          <w:rFonts w:cs="Arial"/>
          <w:bCs/>
          <w:sz w:val="18"/>
          <w:szCs w:val="18"/>
        </w:rPr>
      </w:pPr>
      <w:r w:rsidRPr="00E622CB">
        <w:rPr>
          <w:rFonts w:cs="Arial"/>
          <w:bCs/>
          <w:sz w:val="18"/>
          <w:szCs w:val="18"/>
        </w:rPr>
        <w:t xml:space="preserve">     Α10:€34.284, 35.923, 37.562, 39.201, 40.840, 42.479, 44.118, 45.757, 47.39</w:t>
      </w:r>
      <w:r w:rsidR="004839F1" w:rsidRPr="00E622CB">
        <w:rPr>
          <w:rFonts w:cs="Arial"/>
          <w:bCs/>
          <w:sz w:val="18"/>
          <w:szCs w:val="18"/>
        </w:rPr>
        <w:t>6</w:t>
      </w:r>
    </w:p>
    <w:p w14:paraId="7D6DFCFA" w14:textId="77777777" w:rsidR="00BF712A" w:rsidRPr="00E622CB" w:rsidRDefault="00BF712A" w:rsidP="0026261D">
      <w:pPr>
        <w:pStyle w:val="ListParagraph"/>
        <w:autoSpaceDE w:val="0"/>
        <w:autoSpaceDN w:val="0"/>
        <w:adjustRightInd w:val="0"/>
        <w:spacing w:beforeLines="60" w:before="144"/>
        <w:ind w:left="644"/>
        <w:jc w:val="both"/>
        <w:rPr>
          <w:rFonts w:cs="Arial"/>
          <w:bCs/>
          <w:sz w:val="18"/>
          <w:szCs w:val="18"/>
          <w:lang w:val="el-GR"/>
        </w:rPr>
      </w:pPr>
      <w:r w:rsidRPr="00E622CB">
        <w:rPr>
          <w:rFonts w:cs="Arial"/>
          <w:bCs/>
          <w:sz w:val="18"/>
          <w:szCs w:val="18"/>
          <w:lang w:val="el-GR"/>
        </w:rPr>
        <w:t>Α11:€40.525, 42.164, 43.803, 45.442, 47.081, 48.720, 50.359, 51.998, 53.637</w:t>
      </w:r>
    </w:p>
    <w:p w14:paraId="672AE6BE" w14:textId="4B6012A2" w:rsidR="00E16DB6" w:rsidRPr="00E622CB" w:rsidRDefault="00E16DB6" w:rsidP="0026261D">
      <w:pPr>
        <w:autoSpaceDE w:val="0"/>
        <w:spacing w:beforeLines="60" w:before="144"/>
        <w:ind w:left="284" w:hanging="284"/>
        <w:jc w:val="both"/>
        <w:rPr>
          <w:rFonts w:cs="Arial"/>
          <w:bCs/>
          <w:sz w:val="18"/>
          <w:szCs w:val="18"/>
        </w:rPr>
      </w:pPr>
      <w:r w:rsidRPr="00E622CB">
        <w:rPr>
          <w:rFonts w:cs="Arial"/>
          <w:bCs/>
          <w:sz w:val="18"/>
          <w:szCs w:val="18"/>
        </w:rPr>
        <w:t xml:space="preserve">    Στον πιο πάνω μισθό προστίθενται οι οποιεσδήποτε γενικές αυξήσεις εγκρίνονται   από τον ΕΟΑΛ και τιμαριθμικό επίδομα,</w:t>
      </w:r>
      <w:r w:rsidR="00E705C6" w:rsidRPr="00E705C6">
        <w:rPr>
          <w:rFonts w:cs="Arial"/>
          <w:bCs/>
          <w:sz w:val="18"/>
          <w:szCs w:val="18"/>
        </w:rPr>
        <w:t xml:space="preserve"> </w:t>
      </w:r>
      <w:r w:rsidRPr="00E622CB">
        <w:rPr>
          <w:rFonts w:cs="Arial"/>
          <w:bCs/>
          <w:sz w:val="18"/>
          <w:szCs w:val="18"/>
        </w:rPr>
        <w:t>σύμφωνα με το ποσοστό που εγκρίνεται από την Κυβέρνηση από καιρό σε καιρό.</w:t>
      </w:r>
    </w:p>
    <w:p w14:paraId="390672A0" w14:textId="77777777" w:rsidR="0015154C" w:rsidRPr="00E622CB" w:rsidRDefault="0015154C" w:rsidP="0026261D">
      <w:pPr>
        <w:autoSpaceDE w:val="0"/>
        <w:autoSpaceDN w:val="0"/>
        <w:adjustRightInd w:val="0"/>
        <w:spacing w:beforeLines="60" w:before="144"/>
        <w:ind w:left="644"/>
        <w:jc w:val="both"/>
        <w:rPr>
          <w:rFonts w:cs="Arial"/>
          <w:bCs/>
          <w:sz w:val="18"/>
          <w:szCs w:val="18"/>
        </w:rPr>
      </w:pPr>
    </w:p>
    <w:bookmarkEnd w:id="0"/>
    <w:tbl>
      <w:tblPr>
        <w:tblW w:w="0" w:type="auto"/>
        <w:jc w:val="center"/>
        <w:tblLayout w:type="fixed"/>
        <w:tblLook w:val="0000" w:firstRow="0" w:lastRow="0" w:firstColumn="0" w:lastColumn="0" w:noHBand="0" w:noVBand="0"/>
      </w:tblPr>
      <w:tblGrid>
        <w:gridCol w:w="487"/>
        <w:gridCol w:w="317"/>
        <w:gridCol w:w="198"/>
        <w:gridCol w:w="85"/>
        <w:gridCol w:w="485"/>
        <w:gridCol w:w="7621"/>
        <w:gridCol w:w="30"/>
        <w:gridCol w:w="20"/>
        <w:gridCol w:w="465"/>
      </w:tblGrid>
      <w:tr w:rsidR="00B31096" w:rsidRPr="00E622CB" w14:paraId="12B65EE0" w14:textId="77777777" w:rsidTr="0026261D">
        <w:trPr>
          <w:gridAfter w:val="1"/>
          <w:wAfter w:w="465" w:type="dxa"/>
          <w:cantSplit/>
          <w:jc w:val="center"/>
        </w:trPr>
        <w:tc>
          <w:tcPr>
            <w:tcW w:w="487" w:type="dxa"/>
          </w:tcPr>
          <w:p w14:paraId="0B71BC7F" w14:textId="77777777" w:rsidR="00EA0A3C" w:rsidRPr="00E622CB" w:rsidRDefault="00EA0A3C" w:rsidP="0026261D">
            <w:pPr>
              <w:spacing w:beforeLines="60" w:before="144"/>
              <w:rPr>
                <w:rFonts w:cs="Arial"/>
                <w:bCs/>
                <w:sz w:val="18"/>
                <w:szCs w:val="18"/>
                <w:u w:val="single"/>
              </w:rPr>
            </w:pPr>
          </w:p>
          <w:p w14:paraId="2558F99A" w14:textId="77777777" w:rsidR="00EA0A3C" w:rsidRPr="00E622CB" w:rsidRDefault="00EA0A3C" w:rsidP="0026261D">
            <w:pPr>
              <w:spacing w:beforeLines="60" w:before="144"/>
              <w:rPr>
                <w:rFonts w:cs="Arial"/>
                <w:bCs/>
                <w:sz w:val="18"/>
                <w:szCs w:val="18"/>
              </w:rPr>
            </w:pPr>
            <w:r w:rsidRPr="00E622CB">
              <w:rPr>
                <w:rFonts w:cs="Arial"/>
                <w:bCs/>
                <w:sz w:val="18"/>
                <w:szCs w:val="18"/>
              </w:rPr>
              <w:t>ΙΙ.</w:t>
            </w:r>
          </w:p>
        </w:tc>
        <w:tc>
          <w:tcPr>
            <w:tcW w:w="8756" w:type="dxa"/>
            <w:gridSpan w:val="7"/>
          </w:tcPr>
          <w:p w14:paraId="616C5BE4" w14:textId="77777777" w:rsidR="00EA0A3C" w:rsidRPr="00E622CB" w:rsidRDefault="00EA0A3C" w:rsidP="0026261D">
            <w:pPr>
              <w:spacing w:beforeLines="60" w:before="144"/>
              <w:rPr>
                <w:rFonts w:cs="Arial"/>
                <w:bCs/>
                <w:sz w:val="18"/>
                <w:szCs w:val="18"/>
                <w:u w:val="single"/>
              </w:rPr>
            </w:pPr>
          </w:p>
          <w:p w14:paraId="150E1698" w14:textId="77777777" w:rsidR="00EA0A3C" w:rsidRPr="00E622CB" w:rsidRDefault="00EA0A3C" w:rsidP="0026261D">
            <w:pPr>
              <w:spacing w:beforeLines="60" w:before="144"/>
              <w:rPr>
                <w:rFonts w:cs="Arial"/>
                <w:bCs/>
                <w:sz w:val="18"/>
                <w:szCs w:val="18"/>
                <w:u w:val="single"/>
              </w:rPr>
            </w:pPr>
            <w:r w:rsidRPr="00E622CB">
              <w:rPr>
                <w:rFonts w:cs="Arial"/>
                <w:bCs/>
                <w:sz w:val="18"/>
                <w:szCs w:val="18"/>
                <w:u w:val="single"/>
              </w:rPr>
              <w:t>Καθήκοντα και Ευθύνες:</w:t>
            </w:r>
          </w:p>
          <w:p w14:paraId="588573C0" w14:textId="77777777" w:rsidR="00EA0A3C" w:rsidRPr="00E622CB" w:rsidRDefault="00EA0A3C" w:rsidP="0026261D">
            <w:pPr>
              <w:spacing w:beforeLines="60" w:before="144"/>
              <w:rPr>
                <w:rFonts w:cs="Arial"/>
                <w:bCs/>
                <w:sz w:val="18"/>
                <w:szCs w:val="18"/>
                <w:u w:val="single"/>
              </w:rPr>
            </w:pPr>
          </w:p>
        </w:tc>
      </w:tr>
      <w:tr w:rsidR="00B31096" w:rsidRPr="00E622CB" w14:paraId="7099BB37" w14:textId="77777777" w:rsidTr="0026261D">
        <w:trPr>
          <w:cantSplit/>
          <w:jc w:val="center"/>
        </w:trPr>
        <w:tc>
          <w:tcPr>
            <w:tcW w:w="487" w:type="dxa"/>
          </w:tcPr>
          <w:p w14:paraId="79626DD8" w14:textId="77777777" w:rsidR="00EA0A3C" w:rsidRPr="00E622CB" w:rsidRDefault="00EA0A3C" w:rsidP="0026261D">
            <w:pPr>
              <w:spacing w:beforeLines="60" w:before="144"/>
              <w:rPr>
                <w:rFonts w:cs="Arial"/>
                <w:bCs/>
                <w:sz w:val="18"/>
                <w:szCs w:val="18"/>
                <w:lang w:eastAsia="en-US"/>
              </w:rPr>
            </w:pPr>
          </w:p>
        </w:tc>
        <w:tc>
          <w:tcPr>
            <w:tcW w:w="515" w:type="dxa"/>
            <w:gridSpan w:val="2"/>
          </w:tcPr>
          <w:p w14:paraId="501CF9B2" w14:textId="59D468B5" w:rsidR="00EA0A3C" w:rsidRPr="00E622CB" w:rsidRDefault="0019568D" w:rsidP="0026261D">
            <w:pPr>
              <w:spacing w:beforeLines="60" w:before="144"/>
              <w:rPr>
                <w:rFonts w:cs="Arial"/>
                <w:bCs/>
                <w:sz w:val="18"/>
                <w:szCs w:val="18"/>
                <w:lang w:eastAsia="en-US"/>
              </w:rPr>
            </w:pPr>
            <w:r w:rsidRPr="00E622CB">
              <w:rPr>
                <w:rFonts w:cs="Arial"/>
                <w:bCs/>
                <w:sz w:val="18"/>
                <w:szCs w:val="18"/>
                <w:lang w:eastAsia="en-US"/>
              </w:rPr>
              <w:t>1.</w:t>
            </w:r>
          </w:p>
        </w:tc>
        <w:tc>
          <w:tcPr>
            <w:tcW w:w="8706" w:type="dxa"/>
            <w:gridSpan w:val="6"/>
          </w:tcPr>
          <w:p w14:paraId="6633E9B5" w14:textId="725F4459" w:rsidR="00EA0A3C" w:rsidRPr="0026261D" w:rsidRDefault="00EA0A3C" w:rsidP="0026261D">
            <w:pPr>
              <w:spacing w:beforeLines="60" w:before="144"/>
              <w:jc w:val="both"/>
              <w:rPr>
                <w:rFonts w:cs="Arial"/>
                <w:bCs/>
                <w:sz w:val="18"/>
                <w:szCs w:val="18"/>
                <w:lang w:val="en-US" w:eastAsia="en-US"/>
              </w:rPr>
            </w:pPr>
            <w:r w:rsidRPr="00E622CB">
              <w:rPr>
                <w:rFonts w:cs="Arial"/>
                <w:bCs/>
                <w:sz w:val="18"/>
                <w:szCs w:val="18"/>
                <w:lang w:eastAsia="en-US"/>
              </w:rPr>
              <w:t xml:space="preserve">Βοηθά στην εκτέλεση καθηκόντων ή εκτελεί καθήκοντα οικονομικής διαχείρισης </w:t>
            </w:r>
            <w:r w:rsidR="008A20EC" w:rsidRPr="00E622CB">
              <w:rPr>
                <w:rFonts w:cs="Arial"/>
                <w:bCs/>
                <w:sz w:val="18"/>
                <w:szCs w:val="18"/>
                <w:lang w:eastAsia="en-US"/>
              </w:rPr>
              <w:t>στη Διεύθυνση Οικονομικών Υπηρεσιών του</w:t>
            </w:r>
            <w:r w:rsidR="0015154C" w:rsidRPr="00E622CB">
              <w:rPr>
                <w:rFonts w:cs="Arial"/>
                <w:bCs/>
                <w:sz w:val="18"/>
                <w:szCs w:val="18"/>
                <w:lang w:eastAsia="en-US"/>
              </w:rPr>
              <w:t xml:space="preserve"> Οργανισμού.</w:t>
            </w:r>
          </w:p>
        </w:tc>
      </w:tr>
      <w:tr w:rsidR="00B31096" w:rsidRPr="00E622CB" w14:paraId="4E21D478" w14:textId="77777777" w:rsidTr="0026261D">
        <w:trPr>
          <w:cantSplit/>
          <w:jc w:val="center"/>
        </w:trPr>
        <w:tc>
          <w:tcPr>
            <w:tcW w:w="487" w:type="dxa"/>
          </w:tcPr>
          <w:p w14:paraId="54B0247D" w14:textId="77777777" w:rsidR="00EA0A3C" w:rsidRPr="00E622CB" w:rsidRDefault="00EA0A3C" w:rsidP="0026261D">
            <w:pPr>
              <w:spacing w:beforeLines="60" w:before="144"/>
              <w:rPr>
                <w:rFonts w:cs="Arial"/>
                <w:bCs/>
                <w:sz w:val="18"/>
                <w:szCs w:val="18"/>
                <w:lang w:eastAsia="en-US"/>
              </w:rPr>
            </w:pPr>
          </w:p>
        </w:tc>
        <w:tc>
          <w:tcPr>
            <w:tcW w:w="515" w:type="dxa"/>
            <w:gridSpan w:val="2"/>
          </w:tcPr>
          <w:p w14:paraId="0474C4D4" w14:textId="3F74B9DF" w:rsidR="00EA0A3C" w:rsidRPr="00E622CB" w:rsidRDefault="0019568D" w:rsidP="0026261D">
            <w:pPr>
              <w:spacing w:beforeLines="60" w:before="144"/>
              <w:rPr>
                <w:rFonts w:cs="Arial"/>
                <w:bCs/>
                <w:sz w:val="18"/>
                <w:szCs w:val="18"/>
                <w:lang w:eastAsia="en-US"/>
              </w:rPr>
            </w:pPr>
            <w:r w:rsidRPr="00E622CB">
              <w:rPr>
                <w:rFonts w:cs="Arial"/>
                <w:bCs/>
                <w:sz w:val="18"/>
                <w:szCs w:val="18"/>
                <w:lang w:eastAsia="en-US"/>
              </w:rPr>
              <w:t>2.</w:t>
            </w:r>
          </w:p>
        </w:tc>
        <w:tc>
          <w:tcPr>
            <w:tcW w:w="8706" w:type="dxa"/>
            <w:gridSpan w:val="6"/>
          </w:tcPr>
          <w:p w14:paraId="0259E7E4" w14:textId="2D270837" w:rsidR="00EA0A3C" w:rsidRPr="0026261D" w:rsidRDefault="00EA0A3C" w:rsidP="0026261D">
            <w:pPr>
              <w:spacing w:beforeLines="60" w:before="144"/>
              <w:jc w:val="both"/>
              <w:rPr>
                <w:rFonts w:cs="Arial"/>
                <w:bCs/>
                <w:sz w:val="18"/>
                <w:szCs w:val="18"/>
                <w:lang w:val="en-US" w:eastAsia="en-US"/>
              </w:rPr>
            </w:pPr>
            <w:r w:rsidRPr="00E622CB">
              <w:rPr>
                <w:rFonts w:cs="Arial"/>
                <w:bCs/>
                <w:sz w:val="18"/>
                <w:szCs w:val="18"/>
                <w:lang w:eastAsia="en-US"/>
              </w:rPr>
              <w:t xml:space="preserve">Εκτελεί καθήκοντα σχετικά με την εφαρμογή της περί Σύναψης Δημοσίων Συμβάσεων Νομοθεσίας, την ετοιμασία εκθέσεων/μελετών τεχνοοικονομικής φύσης, την τήρηση στατιστικών στοιχείων/πινάκων </w:t>
            </w:r>
            <w:proofErr w:type="spellStart"/>
            <w:r w:rsidRPr="00E622CB">
              <w:rPr>
                <w:rFonts w:cs="Arial"/>
                <w:bCs/>
                <w:sz w:val="18"/>
                <w:szCs w:val="18"/>
                <w:lang w:eastAsia="en-US"/>
              </w:rPr>
              <w:t>κλπ</w:t>
            </w:r>
            <w:proofErr w:type="spellEnd"/>
            <w:r w:rsidR="00363282" w:rsidRPr="00E622CB">
              <w:rPr>
                <w:rFonts w:cs="Arial"/>
                <w:bCs/>
                <w:sz w:val="18"/>
                <w:szCs w:val="18"/>
                <w:lang w:eastAsia="en-US"/>
              </w:rPr>
              <w:t>,</w:t>
            </w:r>
            <w:r w:rsidRPr="00E622CB">
              <w:rPr>
                <w:rFonts w:cs="Arial"/>
                <w:bCs/>
                <w:sz w:val="18"/>
                <w:szCs w:val="18"/>
                <w:lang w:eastAsia="en-US"/>
              </w:rPr>
              <w:t xml:space="preserve"> στ</w:t>
            </w:r>
            <w:r w:rsidR="008A20EC" w:rsidRPr="00E622CB">
              <w:rPr>
                <w:rFonts w:cs="Arial"/>
                <w:bCs/>
                <w:sz w:val="18"/>
                <w:szCs w:val="18"/>
                <w:lang w:eastAsia="en-US"/>
              </w:rPr>
              <w:t xml:space="preserve">η Διεύθυνση Οικονομικών Υπηρεσιών του </w:t>
            </w:r>
            <w:r w:rsidR="00363282" w:rsidRPr="00E622CB">
              <w:rPr>
                <w:rFonts w:cs="Arial"/>
                <w:bCs/>
                <w:sz w:val="18"/>
                <w:szCs w:val="18"/>
                <w:lang w:eastAsia="en-US"/>
              </w:rPr>
              <w:t>Οργανισμού</w:t>
            </w:r>
            <w:r w:rsidRPr="00E622CB">
              <w:rPr>
                <w:rFonts w:cs="Arial"/>
                <w:bCs/>
                <w:sz w:val="18"/>
                <w:szCs w:val="18"/>
                <w:lang w:eastAsia="en-US"/>
              </w:rPr>
              <w:t>.</w:t>
            </w:r>
          </w:p>
        </w:tc>
      </w:tr>
      <w:tr w:rsidR="00B31096" w:rsidRPr="00E622CB" w14:paraId="3EF7D5CF" w14:textId="77777777" w:rsidTr="0026261D">
        <w:trPr>
          <w:cantSplit/>
          <w:jc w:val="center"/>
        </w:trPr>
        <w:tc>
          <w:tcPr>
            <w:tcW w:w="487" w:type="dxa"/>
          </w:tcPr>
          <w:p w14:paraId="02E0D3BF" w14:textId="77777777" w:rsidR="00EA0A3C" w:rsidRPr="00E622CB" w:rsidRDefault="00EA0A3C" w:rsidP="0026261D">
            <w:pPr>
              <w:spacing w:beforeLines="60" w:before="144"/>
              <w:rPr>
                <w:rFonts w:cs="Arial"/>
                <w:bCs/>
                <w:sz w:val="18"/>
                <w:szCs w:val="18"/>
                <w:lang w:eastAsia="en-US"/>
              </w:rPr>
            </w:pPr>
          </w:p>
        </w:tc>
        <w:tc>
          <w:tcPr>
            <w:tcW w:w="515" w:type="dxa"/>
            <w:gridSpan w:val="2"/>
          </w:tcPr>
          <w:p w14:paraId="0627E9D5" w14:textId="402B1E58" w:rsidR="00EA0A3C" w:rsidRPr="00E622CB" w:rsidRDefault="00EA0A3C" w:rsidP="0026261D">
            <w:pPr>
              <w:spacing w:beforeLines="60" w:before="144"/>
              <w:rPr>
                <w:rFonts w:cs="Arial"/>
                <w:bCs/>
                <w:sz w:val="18"/>
                <w:szCs w:val="18"/>
                <w:lang w:eastAsia="en-US"/>
              </w:rPr>
            </w:pPr>
            <w:r w:rsidRPr="00E622CB">
              <w:rPr>
                <w:rFonts w:cs="Arial"/>
                <w:bCs/>
                <w:sz w:val="18"/>
                <w:szCs w:val="18"/>
                <w:lang w:eastAsia="en-US"/>
              </w:rPr>
              <w:t>3</w:t>
            </w:r>
            <w:r w:rsidR="0019568D" w:rsidRPr="00E622CB">
              <w:rPr>
                <w:rFonts w:cs="Arial"/>
                <w:bCs/>
                <w:sz w:val="18"/>
                <w:szCs w:val="18"/>
                <w:lang w:eastAsia="en-US"/>
              </w:rPr>
              <w:t>.</w:t>
            </w:r>
          </w:p>
        </w:tc>
        <w:tc>
          <w:tcPr>
            <w:tcW w:w="8706" w:type="dxa"/>
            <w:gridSpan w:val="6"/>
          </w:tcPr>
          <w:p w14:paraId="3CB676C9" w14:textId="7474523E" w:rsidR="00EA0A3C" w:rsidRPr="0026261D" w:rsidRDefault="00EA0A3C" w:rsidP="0026261D">
            <w:pPr>
              <w:spacing w:beforeLines="60" w:before="144"/>
              <w:jc w:val="both"/>
              <w:rPr>
                <w:rFonts w:cs="Arial"/>
                <w:bCs/>
                <w:sz w:val="18"/>
                <w:szCs w:val="18"/>
                <w:lang w:val="en-US" w:eastAsia="en-US"/>
              </w:rPr>
            </w:pPr>
            <w:r w:rsidRPr="00E622CB">
              <w:rPr>
                <w:rFonts w:cs="Arial"/>
                <w:bCs/>
                <w:sz w:val="18"/>
                <w:szCs w:val="18"/>
                <w:lang w:eastAsia="en-US"/>
              </w:rPr>
              <w:t>Ετοιμάζει</w:t>
            </w:r>
            <w:r w:rsidR="00892CE2" w:rsidRPr="00E622CB">
              <w:rPr>
                <w:rFonts w:cs="Arial"/>
                <w:bCs/>
                <w:sz w:val="18"/>
                <w:szCs w:val="18"/>
                <w:lang w:eastAsia="en-US"/>
              </w:rPr>
              <w:t xml:space="preserve"> </w:t>
            </w:r>
            <w:r w:rsidRPr="00E622CB">
              <w:rPr>
                <w:rFonts w:cs="Arial"/>
                <w:bCs/>
                <w:sz w:val="18"/>
                <w:szCs w:val="18"/>
                <w:lang w:eastAsia="en-US"/>
              </w:rPr>
              <w:t>σημειώματα, υπομνήματα και εκθέσεις</w:t>
            </w:r>
            <w:r w:rsidR="00892CE2" w:rsidRPr="00E622CB">
              <w:rPr>
                <w:rFonts w:cs="Arial"/>
                <w:bCs/>
                <w:sz w:val="18"/>
                <w:szCs w:val="18"/>
                <w:lang w:eastAsia="en-US"/>
              </w:rPr>
              <w:t>,</w:t>
            </w:r>
            <w:r w:rsidRPr="00E622CB">
              <w:rPr>
                <w:rFonts w:cs="Arial"/>
                <w:bCs/>
                <w:sz w:val="18"/>
                <w:szCs w:val="18"/>
                <w:lang w:eastAsia="en-US"/>
              </w:rPr>
              <w:t xml:space="preserve"> διεκπεραιώνει τις αποφάσεις που λαμβάνονται, εφαρμόζει τη σχετική Νομοθεσία και διεξάγει τη συνεπαγόμενη αλληλογραφία.</w:t>
            </w:r>
          </w:p>
        </w:tc>
      </w:tr>
      <w:tr w:rsidR="00B31096" w:rsidRPr="00E622CB" w14:paraId="1A87C5FD" w14:textId="77777777" w:rsidTr="0026261D">
        <w:trPr>
          <w:cantSplit/>
          <w:jc w:val="center"/>
        </w:trPr>
        <w:tc>
          <w:tcPr>
            <w:tcW w:w="487" w:type="dxa"/>
          </w:tcPr>
          <w:p w14:paraId="44D24968" w14:textId="77777777" w:rsidR="00EA0A3C" w:rsidRPr="00E622CB" w:rsidRDefault="00EA0A3C" w:rsidP="0026261D">
            <w:pPr>
              <w:spacing w:beforeLines="60" w:before="144"/>
              <w:rPr>
                <w:rFonts w:cs="Arial"/>
                <w:bCs/>
                <w:sz w:val="18"/>
                <w:szCs w:val="18"/>
                <w:lang w:eastAsia="en-US"/>
              </w:rPr>
            </w:pPr>
          </w:p>
        </w:tc>
        <w:tc>
          <w:tcPr>
            <w:tcW w:w="515" w:type="dxa"/>
            <w:gridSpan w:val="2"/>
          </w:tcPr>
          <w:p w14:paraId="5256E123" w14:textId="3678F980" w:rsidR="00EA0A3C" w:rsidRPr="00E622CB" w:rsidRDefault="00EA0A3C" w:rsidP="0026261D">
            <w:pPr>
              <w:spacing w:beforeLines="60" w:before="144"/>
              <w:rPr>
                <w:rFonts w:cs="Arial"/>
                <w:bCs/>
                <w:sz w:val="18"/>
                <w:szCs w:val="18"/>
                <w:lang w:eastAsia="en-US"/>
              </w:rPr>
            </w:pPr>
            <w:r w:rsidRPr="00E622CB">
              <w:rPr>
                <w:rFonts w:cs="Arial"/>
                <w:bCs/>
                <w:sz w:val="18"/>
                <w:szCs w:val="18"/>
                <w:lang w:eastAsia="en-US"/>
              </w:rPr>
              <w:t>4</w:t>
            </w:r>
            <w:r w:rsidR="0019568D" w:rsidRPr="00E622CB">
              <w:rPr>
                <w:rFonts w:cs="Arial"/>
                <w:bCs/>
                <w:sz w:val="18"/>
                <w:szCs w:val="18"/>
                <w:lang w:eastAsia="en-US"/>
              </w:rPr>
              <w:t>.</w:t>
            </w:r>
          </w:p>
        </w:tc>
        <w:tc>
          <w:tcPr>
            <w:tcW w:w="8706" w:type="dxa"/>
            <w:gridSpan w:val="6"/>
          </w:tcPr>
          <w:p w14:paraId="4CD17524" w14:textId="4461BD5D" w:rsidR="00EA0A3C" w:rsidRPr="0026261D" w:rsidRDefault="00EA0A3C" w:rsidP="0026261D">
            <w:pPr>
              <w:spacing w:beforeLines="60" w:before="144"/>
              <w:jc w:val="both"/>
              <w:rPr>
                <w:rFonts w:cs="Arial"/>
                <w:bCs/>
                <w:sz w:val="18"/>
                <w:szCs w:val="18"/>
                <w:lang w:val="en-US" w:eastAsia="en-US"/>
              </w:rPr>
            </w:pPr>
            <w:r w:rsidRPr="00E622CB">
              <w:rPr>
                <w:rFonts w:cs="Arial"/>
                <w:bCs/>
                <w:sz w:val="18"/>
                <w:szCs w:val="18"/>
                <w:lang w:eastAsia="en-US"/>
              </w:rPr>
              <w:t>Εποπτεύει, καθοδηγεί, ελέγχει και εκπαιδεύει κατώτερο προσωπικό.</w:t>
            </w:r>
          </w:p>
        </w:tc>
      </w:tr>
      <w:tr w:rsidR="00B31096" w:rsidRPr="00E622CB" w14:paraId="7B23AF70" w14:textId="77777777" w:rsidTr="0026261D">
        <w:trPr>
          <w:cantSplit/>
          <w:jc w:val="center"/>
        </w:trPr>
        <w:tc>
          <w:tcPr>
            <w:tcW w:w="487" w:type="dxa"/>
          </w:tcPr>
          <w:p w14:paraId="65C34191" w14:textId="77777777" w:rsidR="00EA0A3C" w:rsidRPr="00E622CB" w:rsidRDefault="00EA0A3C" w:rsidP="0026261D">
            <w:pPr>
              <w:spacing w:beforeLines="60" w:before="144"/>
              <w:rPr>
                <w:rFonts w:cs="Arial"/>
                <w:bCs/>
                <w:sz w:val="18"/>
                <w:szCs w:val="18"/>
                <w:lang w:eastAsia="en-US"/>
              </w:rPr>
            </w:pPr>
          </w:p>
        </w:tc>
        <w:tc>
          <w:tcPr>
            <w:tcW w:w="515" w:type="dxa"/>
            <w:gridSpan w:val="2"/>
          </w:tcPr>
          <w:p w14:paraId="0EB73C88" w14:textId="628A074E" w:rsidR="00EA0A3C" w:rsidRPr="00E622CB" w:rsidRDefault="00EA0A3C" w:rsidP="0026261D">
            <w:pPr>
              <w:spacing w:beforeLines="60" w:before="144"/>
              <w:rPr>
                <w:rFonts w:cs="Arial"/>
                <w:bCs/>
                <w:sz w:val="18"/>
                <w:szCs w:val="18"/>
                <w:lang w:eastAsia="en-US"/>
              </w:rPr>
            </w:pPr>
            <w:r w:rsidRPr="00E622CB">
              <w:rPr>
                <w:rFonts w:cs="Arial"/>
                <w:bCs/>
                <w:sz w:val="18"/>
                <w:szCs w:val="18"/>
                <w:lang w:eastAsia="en-US"/>
              </w:rPr>
              <w:t>5</w:t>
            </w:r>
            <w:r w:rsidR="0019568D" w:rsidRPr="00E622CB">
              <w:rPr>
                <w:rFonts w:cs="Arial"/>
                <w:bCs/>
                <w:sz w:val="18"/>
                <w:szCs w:val="18"/>
                <w:lang w:eastAsia="en-US"/>
              </w:rPr>
              <w:t>.</w:t>
            </w:r>
          </w:p>
        </w:tc>
        <w:tc>
          <w:tcPr>
            <w:tcW w:w="8706" w:type="dxa"/>
            <w:gridSpan w:val="6"/>
          </w:tcPr>
          <w:p w14:paraId="2699F39E" w14:textId="1588A301" w:rsidR="00EA0A3C" w:rsidRPr="00E622CB" w:rsidRDefault="00EA0A3C" w:rsidP="0026261D">
            <w:pPr>
              <w:spacing w:beforeLines="60" w:before="144"/>
              <w:jc w:val="both"/>
              <w:rPr>
                <w:rFonts w:cs="Arial"/>
                <w:bCs/>
                <w:sz w:val="18"/>
                <w:szCs w:val="18"/>
                <w:lang w:eastAsia="en-US"/>
              </w:rPr>
            </w:pPr>
            <w:r w:rsidRPr="00E622CB">
              <w:rPr>
                <w:rFonts w:cs="Arial"/>
                <w:bCs/>
                <w:sz w:val="18"/>
                <w:szCs w:val="18"/>
                <w:lang w:eastAsia="en-US"/>
              </w:rPr>
              <w:t>Εκτελεί οποιαδήποτε άλλα</w:t>
            </w:r>
            <w:r w:rsidR="007934B5" w:rsidRPr="00E622CB">
              <w:rPr>
                <w:rFonts w:cs="Arial"/>
                <w:bCs/>
                <w:sz w:val="18"/>
                <w:szCs w:val="18"/>
                <w:lang w:eastAsia="en-US"/>
              </w:rPr>
              <w:t xml:space="preserve"> συναφή</w:t>
            </w:r>
            <w:r w:rsidR="0015154C" w:rsidRPr="00E622CB">
              <w:rPr>
                <w:rFonts w:cs="Arial"/>
                <w:bCs/>
                <w:sz w:val="18"/>
                <w:szCs w:val="18"/>
                <w:lang w:eastAsia="en-US"/>
              </w:rPr>
              <w:t xml:space="preserve"> </w:t>
            </w:r>
            <w:r w:rsidRPr="00E622CB">
              <w:rPr>
                <w:rFonts w:cs="Arial"/>
                <w:bCs/>
                <w:sz w:val="18"/>
                <w:szCs w:val="18"/>
                <w:lang w:eastAsia="en-US"/>
              </w:rPr>
              <w:t>καθήκοντα του ανατεθούν.</w:t>
            </w:r>
          </w:p>
        </w:tc>
      </w:tr>
      <w:tr w:rsidR="00B31096" w:rsidRPr="00E622CB" w14:paraId="5471E805" w14:textId="77777777" w:rsidTr="0026261D">
        <w:trPr>
          <w:cantSplit/>
          <w:jc w:val="center"/>
        </w:trPr>
        <w:tc>
          <w:tcPr>
            <w:tcW w:w="487" w:type="dxa"/>
          </w:tcPr>
          <w:p w14:paraId="230E60FD" w14:textId="77777777" w:rsidR="00EA0A3C" w:rsidRPr="00E622CB" w:rsidRDefault="00EA0A3C" w:rsidP="0026261D">
            <w:pPr>
              <w:spacing w:beforeLines="60" w:before="144"/>
              <w:rPr>
                <w:rFonts w:cs="Arial"/>
                <w:bCs/>
                <w:sz w:val="18"/>
                <w:szCs w:val="18"/>
                <w:u w:val="single"/>
              </w:rPr>
            </w:pPr>
          </w:p>
          <w:p w14:paraId="79AB82C7" w14:textId="589BFD26" w:rsidR="00EA0A3C" w:rsidRPr="00E622CB" w:rsidRDefault="00EA0A3C" w:rsidP="0026261D">
            <w:pPr>
              <w:spacing w:beforeLines="60" w:before="144"/>
              <w:rPr>
                <w:rFonts w:cs="Arial"/>
                <w:bCs/>
                <w:sz w:val="18"/>
                <w:szCs w:val="18"/>
              </w:rPr>
            </w:pPr>
            <w:r w:rsidRPr="00E622CB">
              <w:rPr>
                <w:rFonts w:cs="Arial"/>
                <w:bCs/>
                <w:sz w:val="18"/>
                <w:szCs w:val="18"/>
              </w:rPr>
              <w:t>ΙΙΙ</w:t>
            </w:r>
          </w:p>
        </w:tc>
        <w:tc>
          <w:tcPr>
            <w:tcW w:w="9221" w:type="dxa"/>
            <w:gridSpan w:val="8"/>
          </w:tcPr>
          <w:p w14:paraId="43C50753" w14:textId="77777777" w:rsidR="00EA0A3C" w:rsidRPr="0026261D" w:rsidRDefault="00EA0A3C" w:rsidP="0026261D">
            <w:pPr>
              <w:spacing w:beforeLines="60" w:before="144"/>
              <w:rPr>
                <w:rFonts w:cs="Arial"/>
                <w:bCs/>
                <w:sz w:val="18"/>
                <w:szCs w:val="18"/>
                <w:u w:val="single"/>
                <w:lang w:val="en-US"/>
              </w:rPr>
            </w:pPr>
          </w:p>
          <w:p w14:paraId="78B6DEE1" w14:textId="77777777" w:rsidR="00EA0A3C" w:rsidRPr="00E622CB" w:rsidRDefault="00EA0A3C" w:rsidP="0026261D">
            <w:pPr>
              <w:spacing w:beforeLines="60" w:before="144"/>
              <w:rPr>
                <w:rFonts w:cs="Arial"/>
                <w:bCs/>
                <w:sz w:val="18"/>
                <w:szCs w:val="18"/>
                <w:u w:val="single"/>
              </w:rPr>
            </w:pPr>
            <w:r w:rsidRPr="00E622CB">
              <w:rPr>
                <w:rFonts w:cs="Arial"/>
                <w:bCs/>
                <w:sz w:val="18"/>
                <w:szCs w:val="18"/>
                <w:u w:val="single"/>
              </w:rPr>
              <w:t>Απαιτούμενα Προσόντα:</w:t>
            </w:r>
          </w:p>
          <w:p w14:paraId="1A9154E0" w14:textId="77777777" w:rsidR="00EA0A3C" w:rsidRPr="00E622CB" w:rsidRDefault="00EA0A3C" w:rsidP="0026261D">
            <w:pPr>
              <w:spacing w:beforeLines="60" w:before="144"/>
              <w:rPr>
                <w:rFonts w:cs="Arial"/>
                <w:bCs/>
                <w:sz w:val="18"/>
                <w:szCs w:val="18"/>
                <w:u w:val="single"/>
              </w:rPr>
            </w:pPr>
          </w:p>
        </w:tc>
      </w:tr>
      <w:tr w:rsidR="00B31096" w:rsidRPr="00E622CB" w14:paraId="1E8BB7E8" w14:textId="77777777" w:rsidTr="0026261D">
        <w:trPr>
          <w:cantSplit/>
          <w:jc w:val="center"/>
        </w:trPr>
        <w:tc>
          <w:tcPr>
            <w:tcW w:w="487" w:type="dxa"/>
          </w:tcPr>
          <w:p w14:paraId="30DEEF12" w14:textId="77777777" w:rsidR="00EA0A3C" w:rsidRPr="00E622CB" w:rsidRDefault="00EA0A3C" w:rsidP="0026261D">
            <w:pPr>
              <w:spacing w:beforeLines="60" w:before="144"/>
              <w:rPr>
                <w:rFonts w:cs="Arial"/>
                <w:bCs/>
                <w:sz w:val="18"/>
                <w:szCs w:val="18"/>
                <w:lang w:eastAsia="en-US"/>
              </w:rPr>
            </w:pPr>
          </w:p>
        </w:tc>
        <w:tc>
          <w:tcPr>
            <w:tcW w:w="515" w:type="dxa"/>
            <w:gridSpan w:val="2"/>
          </w:tcPr>
          <w:p w14:paraId="7386448D" w14:textId="2822E4DB" w:rsidR="00EA0A3C" w:rsidRPr="00E622CB" w:rsidRDefault="00EA0A3C" w:rsidP="0026261D">
            <w:pPr>
              <w:spacing w:beforeLines="60" w:before="144"/>
              <w:rPr>
                <w:rFonts w:cs="Arial"/>
                <w:bCs/>
                <w:sz w:val="18"/>
                <w:szCs w:val="18"/>
                <w:lang w:eastAsia="en-US"/>
              </w:rPr>
            </w:pPr>
            <w:r w:rsidRPr="00E622CB">
              <w:rPr>
                <w:rFonts w:cs="Arial"/>
                <w:bCs/>
                <w:sz w:val="18"/>
                <w:szCs w:val="18"/>
                <w:lang w:eastAsia="en-US"/>
              </w:rPr>
              <w:t>1</w:t>
            </w:r>
            <w:r w:rsidR="008B3E9C" w:rsidRPr="00E622CB">
              <w:rPr>
                <w:rFonts w:cs="Arial"/>
                <w:bCs/>
                <w:sz w:val="18"/>
                <w:szCs w:val="18"/>
                <w:lang w:eastAsia="en-US"/>
              </w:rPr>
              <w:t>.</w:t>
            </w:r>
          </w:p>
        </w:tc>
        <w:tc>
          <w:tcPr>
            <w:tcW w:w="8706" w:type="dxa"/>
            <w:gridSpan w:val="6"/>
          </w:tcPr>
          <w:p w14:paraId="16A6F82E" w14:textId="05E54780" w:rsidR="00EA0A3C" w:rsidRPr="00E622CB" w:rsidRDefault="002E2746" w:rsidP="0026261D">
            <w:pPr>
              <w:spacing w:beforeLines="60" w:before="144"/>
              <w:jc w:val="both"/>
              <w:rPr>
                <w:rFonts w:cs="Arial"/>
                <w:bCs/>
                <w:sz w:val="18"/>
                <w:szCs w:val="18"/>
                <w:lang w:eastAsia="en-US"/>
              </w:rPr>
            </w:pPr>
            <w:r w:rsidRPr="00E622CB">
              <w:rPr>
                <w:rFonts w:cs="Arial"/>
                <w:bCs/>
                <w:sz w:val="18"/>
                <w:szCs w:val="18"/>
                <w:lang w:eastAsia="en-US"/>
              </w:rPr>
              <w:t xml:space="preserve">(α) </w:t>
            </w:r>
            <w:r w:rsidR="00EA0A3C" w:rsidRPr="00E622CB">
              <w:rPr>
                <w:rFonts w:cs="Arial"/>
                <w:bCs/>
                <w:sz w:val="18"/>
                <w:szCs w:val="18"/>
                <w:lang w:eastAsia="en-US"/>
              </w:rPr>
              <w:t>Πανεπιστημιακό δίπλωμα ή τίτλος ή ισότιμο προσόν σε ένα τουλάχιστον από τα ακόλουθα θέματα ή συνδυασμό των θεμάτων αυτών:</w:t>
            </w:r>
          </w:p>
        </w:tc>
      </w:tr>
      <w:tr w:rsidR="00B31096" w:rsidRPr="00E622CB" w14:paraId="1FDED316" w14:textId="77777777" w:rsidTr="0026261D">
        <w:trPr>
          <w:gridAfter w:val="2"/>
          <w:wAfter w:w="485" w:type="dxa"/>
          <w:cantSplit/>
          <w:jc w:val="center"/>
        </w:trPr>
        <w:tc>
          <w:tcPr>
            <w:tcW w:w="487" w:type="dxa"/>
          </w:tcPr>
          <w:p w14:paraId="711B114A" w14:textId="77777777" w:rsidR="00EA0A3C" w:rsidRPr="00E622CB" w:rsidRDefault="00EA0A3C" w:rsidP="0026261D">
            <w:pPr>
              <w:spacing w:beforeLines="60" w:before="144"/>
              <w:rPr>
                <w:rFonts w:cs="Arial"/>
                <w:bCs/>
                <w:sz w:val="18"/>
                <w:szCs w:val="18"/>
                <w:lang w:eastAsia="en-US"/>
              </w:rPr>
            </w:pPr>
          </w:p>
        </w:tc>
        <w:tc>
          <w:tcPr>
            <w:tcW w:w="317" w:type="dxa"/>
          </w:tcPr>
          <w:p w14:paraId="36732973" w14:textId="77777777" w:rsidR="00EA0A3C" w:rsidRPr="00E622CB" w:rsidRDefault="00EA0A3C" w:rsidP="0026261D">
            <w:pPr>
              <w:spacing w:beforeLines="60" w:before="144"/>
              <w:rPr>
                <w:rFonts w:cs="Arial"/>
                <w:bCs/>
                <w:sz w:val="18"/>
                <w:szCs w:val="18"/>
                <w:lang w:eastAsia="en-US"/>
              </w:rPr>
            </w:pPr>
          </w:p>
        </w:tc>
        <w:tc>
          <w:tcPr>
            <w:tcW w:w="283" w:type="dxa"/>
            <w:gridSpan w:val="2"/>
          </w:tcPr>
          <w:p w14:paraId="7B09EFAC" w14:textId="2B905A31" w:rsidR="00EA0A3C" w:rsidRPr="00E622CB" w:rsidRDefault="002E2746" w:rsidP="0026261D">
            <w:pPr>
              <w:spacing w:beforeLines="60" w:before="144"/>
              <w:ind w:right="-25"/>
              <w:jc w:val="both"/>
              <w:rPr>
                <w:rFonts w:cs="Arial"/>
                <w:bCs/>
                <w:sz w:val="18"/>
                <w:szCs w:val="18"/>
                <w:lang w:eastAsia="en-US"/>
              </w:rPr>
            </w:pPr>
            <w:r w:rsidRPr="00E622CB">
              <w:rPr>
                <w:rFonts w:cs="Arial"/>
                <w:bCs/>
                <w:sz w:val="18"/>
                <w:szCs w:val="18"/>
                <w:lang w:eastAsia="en-US"/>
              </w:rPr>
              <w:t xml:space="preserve">         </w:t>
            </w:r>
          </w:p>
        </w:tc>
        <w:tc>
          <w:tcPr>
            <w:tcW w:w="8136" w:type="dxa"/>
            <w:gridSpan w:val="3"/>
          </w:tcPr>
          <w:p w14:paraId="7C6A94E3" w14:textId="328E6C34" w:rsidR="00EA0A3C" w:rsidRPr="0026261D" w:rsidRDefault="002E2746" w:rsidP="0026261D">
            <w:pPr>
              <w:spacing w:beforeLines="60" w:before="144"/>
              <w:ind w:right="-25"/>
              <w:jc w:val="both"/>
              <w:rPr>
                <w:rFonts w:cs="Arial"/>
                <w:bCs/>
                <w:sz w:val="18"/>
                <w:szCs w:val="18"/>
                <w:lang w:eastAsia="en-US"/>
              </w:rPr>
            </w:pPr>
            <w:r w:rsidRPr="00E622CB">
              <w:rPr>
                <w:rFonts w:cs="Arial"/>
                <w:bCs/>
                <w:sz w:val="18"/>
                <w:szCs w:val="18"/>
                <w:lang w:eastAsia="en-US"/>
              </w:rPr>
              <w:t xml:space="preserve">Λογιστική </w:t>
            </w:r>
            <w:r w:rsidR="00FF5C17" w:rsidRPr="00E622CB">
              <w:rPr>
                <w:rFonts w:cs="Arial"/>
                <w:bCs/>
                <w:sz w:val="18"/>
                <w:szCs w:val="18"/>
                <w:lang w:eastAsia="en-US"/>
              </w:rPr>
              <w:t>(συμπεριλαμβανομένου του προσόντος του Μέλους του Συνδέσμου Εγκεκριμένων Λογιστών Κύπρου)</w:t>
            </w:r>
            <w:r w:rsidR="00D8029D" w:rsidRPr="00E622CB">
              <w:rPr>
                <w:rFonts w:cs="Arial"/>
                <w:bCs/>
                <w:sz w:val="18"/>
                <w:szCs w:val="18"/>
                <w:lang w:eastAsia="en-US"/>
              </w:rPr>
              <w:t>,</w:t>
            </w:r>
            <w:r w:rsidR="00EA0A3C" w:rsidRPr="00E622CB">
              <w:rPr>
                <w:rFonts w:cs="Arial"/>
                <w:bCs/>
                <w:sz w:val="18"/>
                <w:szCs w:val="18"/>
                <w:lang w:eastAsia="en-US"/>
              </w:rPr>
              <w:t xml:space="preserve"> Χρηματοοικονομικά, Οικονομικά, Διοίκηση Επιχειρήσεων, Δημόσια Διοίκηση.</w:t>
            </w:r>
          </w:p>
        </w:tc>
      </w:tr>
      <w:tr w:rsidR="000A28D3" w:rsidRPr="00E622CB" w14:paraId="3B7A5FB6" w14:textId="77777777" w:rsidTr="0026261D">
        <w:trPr>
          <w:cantSplit/>
          <w:jc w:val="center"/>
        </w:trPr>
        <w:tc>
          <w:tcPr>
            <w:tcW w:w="487" w:type="dxa"/>
          </w:tcPr>
          <w:p w14:paraId="4254A7F7" w14:textId="77777777" w:rsidR="000A28D3" w:rsidRPr="00E622CB" w:rsidRDefault="000A28D3" w:rsidP="0026261D">
            <w:pPr>
              <w:spacing w:beforeLines="60" w:before="144"/>
              <w:rPr>
                <w:rFonts w:cs="Arial"/>
                <w:bCs/>
                <w:sz w:val="18"/>
                <w:szCs w:val="18"/>
                <w:lang w:eastAsia="en-US"/>
              </w:rPr>
            </w:pPr>
          </w:p>
        </w:tc>
        <w:tc>
          <w:tcPr>
            <w:tcW w:w="515" w:type="dxa"/>
            <w:gridSpan w:val="2"/>
          </w:tcPr>
          <w:p w14:paraId="44BC98AE" w14:textId="77777777" w:rsidR="000A28D3" w:rsidRPr="00E622CB" w:rsidRDefault="000A28D3" w:rsidP="0026261D">
            <w:pPr>
              <w:spacing w:beforeLines="60" w:before="144"/>
              <w:rPr>
                <w:rFonts w:cs="Arial"/>
                <w:bCs/>
                <w:sz w:val="18"/>
                <w:szCs w:val="18"/>
                <w:lang w:eastAsia="en-US"/>
              </w:rPr>
            </w:pPr>
          </w:p>
        </w:tc>
        <w:tc>
          <w:tcPr>
            <w:tcW w:w="8706" w:type="dxa"/>
            <w:gridSpan w:val="6"/>
          </w:tcPr>
          <w:p w14:paraId="274FCD0E" w14:textId="240338D6" w:rsidR="000A28D3" w:rsidRPr="00E622CB" w:rsidRDefault="000A28D3" w:rsidP="0026261D">
            <w:pPr>
              <w:spacing w:beforeLines="60" w:before="144"/>
              <w:jc w:val="both"/>
              <w:rPr>
                <w:rFonts w:cs="Arial"/>
                <w:bCs/>
                <w:sz w:val="18"/>
                <w:szCs w:val="18"/>
                <w:lang w:eastAsia="en-US"/>
              </w:rPr>
            </w:pPr>
            <w:r w:rsidRPr="00E622CB">
              <w:rPr>
                <w:rFonts w:cs="Arial"/>
                <w:bCs/>
                <w:i/>
                <w:sz w:val="18"/>
                <w:szCs w:val="18"/>
                <w:lang w:eastAsia="en-US"/>
              </w:rPr>
              <w:t>(Σημείωση: Ο όρος "πανεπιστημιακό δίπλωμα ή τίτλος" καλύπτει και μεταπτυχιακό δίπλωμα ή τίτλο).</w:t>
            </w:r>
          </w:p>
        </w:tc>
      </w:tr>
      <w:tr w:rsidR="0026261D" w:rsidRPr="00E622CB" w14:paraId="0262C938" w14:textId="77777777" w:rsidTr="0026261D">
        <w:trPr>
          <w:cantSplit/>
          <w:jc w:val="center"/>
        </w:trPr>
        <w:tc>
          <w:tcPr>
            <w:tcW w:w="487" w:type="dxa"/>
          </w:tcPr>
          <w:p w14:paraId="60B6A9D9" w14:textId="77777777" w:rsidR="0026261D" w:rsidRPr="00E622CB" w:rsidRDefault="0026261D" w:rsidP="0026261D">
            <w:pPr>
              <w:spacing w:beforeLines="60" w:before="144"/>
              <w:rPr>
                <w:rFonts w:cs="Arial"/>
                <w:bCs/>
                <w:sz w:val="18"/>
                <w:szCs w:val="18"/>
                <w:lang w:eastAsia="en-US"/>
              </w:rPr>
            </w:pPr>
          </w:p>
        </w:tc>
        <w:tc>
          <w:tcPr>
            <w:tcW w:w="515" w:type="dxa"/>
            <w:gridSpan w:val="2"/>
          </w:tcPr>
          <w:p w14:paraId="5A9ED6C7" w14:textId="5D47BC59" w:rsidR="0026261D" w:rsidRPr="00E622CB" w:rsidRDefault="0026261D" w:rsidP="0026261D">
            <w:pPr>
              <w:spacing w:beforeLines="60" w:before="144"/>
              <w:rPr>
                <w:rFonts w:cs="Arial"/>
                <w:bCs/>
                <w:sz w:val="18"/>
                <w:szCs w:val="18"/>
                <w:lang w:eastAsia="en-US"/>
              </w:rPr>
            </w:pPr>
            <w:r w:rsidRPr="00E622CB">
              <w:rPr>
                <w:rFonts w:cs="Arial"/>
                <w:bCs/>
                <w:sz w:val="18"/>
                <w:szCs w:val="18"/>
                <w:lang w:eastAsia="en-US"/>
              </w:rPr>
              <w:t>2.</w:t>
            </w:r>
          </w:p>
        </w:tc>
        <w:tc>
          <w:tcPr>
            <w:tcW w:w="570" w:type="dxa"/>
            <w:gridSpan w:val="2"/>
          </w:tcPr>
          <w:p w14:paraId="1AA26E2E" w14:textId="5CC5EB34" w:rsidR="0026261D" w:rsidRPr="00E622CB" w:rsidRDefault="0026261D" w:rsidP="0026261D">
            <w:pPr>
              <w:spacing w:beforeLines="60" w:before="144"/>
              <w:jc w:val="both"/>
              <w:rPr>
                <w:rFonts w:cs="Arial"/>
                <w:bCs/>
                <w:sz w:val="18"/>
                <w:szCs w:val="18"/>
                <w:lang w:eastAsia="en-US"/>
              </w:rPr>
            </w:pPr>
          </w:p>
        </w:tc>
        <w:tc>
          <w:tcPr>
            <w:tcW w:w="8136" w:type="dxa"/>
            <w:gridSpan w:val="4"/>
          </w:tcPr>
          <w:p w14:paraId="43ED51AA" w14:textId="1346937C" w:rsidR="0026261D" w:rsidRPr="0026261D" w:rsidRDefault="0026261D" w:rsidP="0026261D">
            <w:pPr>
              <w:rPr>
                <w:rFonts w:cs="Arial"/>
                <w:bCs/>
                <w:sz w:val="18"/>
                <w:szCs w:val="18"/>
                <w:lang w:val="en-US" w:eastAsia="en-US"/>
              </w:rPr>
            </w:pPr>
            <w:r w:rsidRPr="0026261D">
              <w:rPr>
                <w:rFonts w:cs="Arial"/>
                <w:bCs/>
                <w:sz w:val="18"/>
                <w:szCs w:val="18"/>
                <w:lang w:eastAsia="en-US"/>
              </w:rPr>
              <w:t>Πολύ καλή γνώση της Ελληνικής γλώσσας και της Αγγλικής ή Γαλλικής ή Γερμανικής γλώσσας.</w:t>
            </w:r>
          </w:p>
        </w:tc>
      </w:tr>
      <w:tr w:rsidR="0026261D" w:rsidRPr="00E622CB" w14:paraId="1D97A967" w14:textId="77777777" w:rsidTr="0026261D">
        <w:trPr>
          <w:cantSplit/>
          <w:jc w:val="center"/>
        </w:trPr>
        <w:tc>
          <w:tcPr>
            <w:tcW w:w="487" w:type="dxa"/>
          </w:tcPr>
          <w:p w14:paraId="22CE1062" w14:textId="77777777" w:rsidR="0026261D" w:rsidRPr="00E622CB" w:rsidRDefault="0026261D" w:rsidP="0026261D">
            <w:pPr>
              <w:spacing w:beforeLines="60" w:before="144"/>
              <w:rPr>
                <w:rFonts w:cs="Arial"/>
                <w:bCs/>
                <w:sz w:val="18"/>
                <w:szCs w:val="18"/>
                <w:lang w:eastAsia="en-US"/>
              </w:rPr>
            </w:pPr>
          </w:p>
        </w:tc>
        <w:tc>
          <w:tcPr>
            <w:tcW w:w="515" w:type="dxa"/>
            <w:gridSpan w:val="2"/>
          </w:tcPr>
          <w:p w14:paraId="5B281673" w14:textId="77777777" w:rsidR="0026261D" w:rsidRPr="00E622CB" w:rsidRDefault="0026261D" w:rsidP="0026261D">
            <w:pPr>
              <w:spacing w:beforeLines="60" w:before="144"/>
              <w:rPr>
                <w:rFonts w:cs="Arial"/>
                <w:bCs/>
                <w:sz w:val="18"/>
                <w:szCs w:val="18"/>
                <w:lang w:eastAsia="en-US"/>
              </w:rPr>
            </w:pPr>
            <w:r w:rsidRPr="00E622CB">
              <w:rPr>
                <w:rFonts w:cs="Arial"/>
                <w:bCs/>
                <w:sz w:val="18"/>
                <w:szCs w:val="18"/>
                <w:lang w:eastAsia="en-US"/>
              </w:rPr>
              <w:t>3.</w:t>
            </w:r>
          </w:p>
          <w:p w14:paraId="2BF22826" w14:textId="77777777" w:rsidR="0026261D" w:rsidRPr="00E622CB" w:rsidRDefault="0026261D" w:rsidP="0026261D">
            <w:pPr>
              <w:spacing w:beforeLines="60" w:before="144"/>
              <w:rPr>
                <w:rFonts w:cs="Arial"/>
                <w:bCs/>
                <w:sz w:val="18"/>
                <w:szCs w:val="18"/>
                <w:lang w:eastAsia="en-US"/>
              </w:rPr>
            </w:pPr>
          </w:p>
          <w:p w14:paraId="03FB02A4" w14:textId="77777777" w:rsidR="0026261D" w:rsidRPr="00E622CB" w:rsidRDefault="0026261D" w:rsidP="0026261D">
            <w:pPr>
              <w:spacing w:beforeLines="60" w:before="144"/>
              <w:rPr>
                <w:rFonts w:cs="Arial"/>
                <w:bCs/>
                <w:sz w:val="18"/>
                <w:szCs w:val="18"/>
                <w:lang w:eastAsia="en-US"/>
              </w:rPr>
            </w:pPr>
          </w:p>
          <w:p w14:paraId="56574B6E" w14:textId="523F22D5" w:rsidR="0026261D" w:rsidRPr="00E622CB" w:rsidRDefault="0026261D" w:rsidP="0026261D">
            <w:pPr>
              <w:spacing w:beforeLines="60" w:before="144"/>
              <w:rPr>
                <w:rFonts w:cs="Arial"/>
                <w:bCs/>
                <w:sz w:val="18"/>
                <w:szCs w:val="18"/>
                <w:lang w:eastAsia="en-US"/>
              </w:rPr>
            </w:pPr>
          </w:p>
        </w:tc>
        <w:tc>
          <w:tcPr>
            <w:tcW w:w="8706" w:type="dxa"/>
            <w:gridSpan w:val="6"/>
          </w:tcPr>
          <w:p w14:paraId="03C45258" w14:textId="5B3FF26F" w:rsidR="0026261D" w:rsidRPr="0026261D" w:rsidRDefault="0026261D" w:rsidP="0026261D">
            <w:pPr>
              <w:spacing w:beforeLines="60" w:before="144"/>
              <w:jc w:val="both"/>
              <w:rPr>
                <w:rFonts w:cs="Arial"/>
                <w:bCs/>
                <w:sz w:val="18"/>
                <w:szCs w:val="18"/>
                <w:lang w:val="en-US" w:eastAsia="en-US"/>
              </w:rPr>
            </w:pPr>
            <w:r w:rsidRPr="00E622CB">
              <w:rPr>
                <w:rFonts w:cs="Arial"/>
                <w:bCs/>
                <w:sz w:val="18"/>
                <w:szCs w:val="18"/>
                <w:lang w:eastAsia="en-US"/>
              </w:rPr>
              <w:t>Ακεραιότητα χαρακτήρα, οργανωτική και διοικητική ικανότητα, υπευθυνότητα, πρωτοβουλία και ευθυκρισία.</w:t>
            </w:r>
            <w:r>
              <w:rPr>
                <w:rFonts w:cs="Arial"/>
                <w:bCs/>
                <w:sz w:val="18"/>
                <w:szCs w:val="18"/>
                <w:lang w:val="en-US" w:eastAsia="en-US"/>
              </w:rPr>
              <w:br/>
            </w:r>
          </w:p>
        </w:tc>
      </w:tr>
      <w:tr w:rsidR="0026261D" w:rsidRPr="00E622CB" w14:paraId="26F5E3D2" w14:textId="77777777" w:rsidTr="0026261D">
        <w:trPr>
          <w:gridAfter w:val="3"/>
          <w:wAfter w:w="515" w:type="dxa"/>
          <w:cantSplit/>
          <w:trHeight w:val="763"/>
          <w:jc w:val="center"/>
        </w:trPr>
        <w:tc>
          <w:tcPr>
            <w:tcW w:w="487" w:type="dxa"/>
          </w:tcPr>
          <w:p w14:paraId="6C22E53E" w14:textId="77777777" w:rsidR="0026261D" w:rsidRPr="00E622CB" w:rsidRDefault="0026261D" w:rsidP="0026261D">
            <w:pPr>
              <w:spacing w:beforeLines="60" w:before="144"/>
              <w:jc w:val="both"/>
              <w:rPr>
                <w:rFonts w:cs="Arial"/>
                <w:bCs/>
                <w:sz w:val="18"/>
                <w:szCs w:val="18"/>
                <w:u w:val="single"/>
                <w:lang w:eastAsia="en-US"/>
              </w:rPr>
            </w:pPr>
          </w:p>
          <w:p w14:paraId="5E4A8711" w14:textId="77777777" w:rsidR="0026261D" w:rsidRPr="00E622CB" w:rsidRDefault="0026261D" w:rsidP="0026261D">
            <w:pPr>
              <w:spacing w:beforeLines="60" w:before="144"/>
              <w:jc w:val="both"/>
              <w:rPr>
                <w:rFonts w:cs="Arial"/>
                <w:bCs/>
                <w:sz w:val="18"/>
                <w:szCs w:val="18"/>
                <w:lang w:eastAsia="en-US"/>
              </w:rPr>
            </w:pPr>
          </w:p>
        </w:tc>
        <w:tc>
          <w:tcPr>
            <w:tcW w:w="8706" w:type="dxa"/>
            <w:gridSpan w:val="5"/>
          </w:tcPr>
          <w:p w14:paraId="3616E257" w14:textId="0018E8A0" w:rsidR="0026261D" w:rsidRPr="0026261D" w:rsidRDefault="0026261D" w:rsidP="0026261D">
            <w:pPr>
              <w:spacing w:beforeLines="60" w:before="144"/>
              <w:jc w:val="both"/>
              <w:rPr>
                <w:rFonts w:cs="Arial"/>
                <w:bCs/>
                <w:sz w:val="18"/>
                <w:szCs w:val="18"/>
                <w:lang w:val="en-US" w:eastAsia="en-US"/>
              </w:rPr>
            </w:pPr>
            <w:r w:rsidRPr="00E622CB">
              <w:rPr>
                <w:rFonts w:cs="Arial"/>
                <w:bCs/>
                <w:sz w:val="18"/>
                <w:szCs w:val="18"/>
                <w:u w:val="single"/>
                <w:lang w:eastAsia="en-US"/>
              </w:rPr>
              <w:t>Σημειώσεις</w:t>
            </w:r>
            <w:r w:rsidRPr="00E622CB">
              <w:rPr>
                <w:rFonts w:cs="Arial"/>
                <w:bCs/>
                <w:sz w:val="18"/>
                <w:szCs w:val="18"/>
                <w:lang w:eastAsia="en-US"/>
              </w:rPr>
              <w:t>:</w:t>
            </w:r>
          </w:p>
        </w:tc>
      </w:tr>
    </w:tbl>
    <w:p w14:paraId="3429AA72" w14:textId="3A149986" w:rsidR="00D13555" w:rsidRPr="00E622CB" w:rsidRDefault="00967228" w:rsidP="0026261D">
      <w:pPr>
        <w:pStyle w:val="BodyTextIndent"/>
        <w:numPr>
          <w:ilvl w:val="0"/>
          <w:numId w:val="6"/>
        </w:numPr>
        <w:tabs>
          <w:tab w:val="clear" w:pos="480"/>
          <w:tab w:val="left" w:pos="720"/>
        </w:tabs>
        <w:spacing w:beforeLines="60" w:before="144"/>
        <w:rPr>
          <w:rFonts w:cs="Arial"/>
          <w:bCs/>
          <w:sz w:val="18"/>
          <w:szCs w:val="18"/>
        </w:rPr>
      </w:pPr>
      <w:r w:rsidRPr="00E622CB">
        <w:rPr>
          <w:rFonts w:cs="Arial"/>
          <w:bCs/>
          <w:sz w:val="18"/>
          <w:szCs w:val="18"/>
        </w:rPr>
        <w:t>Οι διοριζόμενοι</w:t>
      </w:r>
      <w:r w:rsidR="00DE7BA3" w:rsidRPr="00E622CB">
        <w:rPr>
          <w:rFonts w:cs="Arial"/>
          <w:bCs/>
          <w:sz w:val="18"/>
          <w:szCs w:val="18"/>
        </w:rPr>
        <w:t xml:space="preserve">, </w:t>
      </w:r>
      <w:r w:rsidRPr="00E622CB">
        <w:rPr>
          <w:rFonts w:cs="Arial"/>
          <w:bCs/>
          <w:sz w:val="18"/>
          <w:szCs w:val="18"/>
        </w:rPr>
        <w:t>θα πρέπει</w:t>
      </w:r>
      <w:r w:rsidR="00D13555" w:rsidRPr="00E622CB">
        <w:rPr>
          <w:rFonts w:cs="Arial"/>
          <w:bCs/>
          <w:sz w:val="18"/>
          <w:szCs w:val="18"/>
        </w:rPr>
        <w:t>, μέσα σε δύο χρόνια ή τέσσερις εξεταστικές περιόδους από το διορισμό τους, να επιτύχουν σε εξετάσεις:</w:t>
      </w:r>
    </w:p>
    <w:p w14:paraId="3D7CAA0F" w14:textId="42ECF7F0" w:rsidR="00D13555" w:rsidRPr="00E622CB" w:rsidRDefault="00D13555" w:rsidP="0026261D">
      <w:pPr>
        <w:pStyle w:val="BodyTextIndent"/>
        <w:tabs>
          <w:tab w:val="clear" w:pos="480"/>
          <w:tab w:val="clear" w:pos="960"/>
          <w:tab w:val="left" w:pos="851"/>
          <w:tab w:val="left" w:pos="993"/>
        </w:tabs>
        <w:spacing w:beforeLines="60" w:before="144"/>
        <w:ind w:left="720"/>
        <w:rPr>
          <w:rFonts w:cs="Arial"/>
          <w:bCs/>
          <w:sz w:val="18"/>
          <w:szCs w:val="18"/>
        </w:rPr>
      </w:pPr>
      <w:r w:rsidRPr="00E622CB">
        <w:rPr>
          <w:rFonts w:cs="Arial"/>
          <w:bCs/>
          <w:sz w:val="18"/>
          <w:szCs w:val="18"/>
        </w:rPr>
        <w:tab/>
        <w:t xml:space="preserve">(α) στον περί Επαρχιακών Οργανισμών Αυτοδιοίκησης Νόμο και στους σχετικούς Κανονισμούς και στις Διατάξεις που διέπουν τη λειτουργία του Επαρχιακού Οργανισμού Αυτοδιοίκησης Λεμεσού, </w:t>
      </w:r>
    </w:p>
    <w:p w14:paraId="7294E8B3" w14:textId="31966F8B" w:rsidR="00D13555" w:rsidRPr="00E622CB" w:rsidRDefault="00D13555" w:rsidP="0026261D">
      <w:pPr>
        <w:pStyle w:val="BodyTextIndent"/>
        <w:tabs>
          <w:tab w:val="left" w:pos="720"/>
        </w:tabs>
        <w:spacing w:beforeLines="60" w:before="144"/>
        <w:ind w:left="426"/>
        <w:rPr>
          <w:rFonts w:cs="Arial"/>
          <w:bCs/>
          <w:sz w:val="18"/>
          <w:szCs w:val="18"/>
        </w:rPr>
      </w:pPr>
      <w:r w:rsidRPr="00E622CB">
        <w:rPr>
          <w:rFonts w:cs="Arial"/>
          <w:bCs/>
          <w:sz w:val="18"/>
          <w:szCs w:val="18"/>
        </w:rPr>
        <w:tab/>
      </w:r>
      <w:r w:rsidRPr="00E622CB">
        <w:rPr>
          <w:rFonts w:cs="Arial"/>
          <w:bCs/>
          <w:sz w:val="18"/>
          <w:szCs w:val="18"/>
        </w:rPr>
        <w:tab/>
      </w:r>
      <w:r w:rsidRPr="00E622CB">
        <w:rPr>
          <w:rFonts w:cs="Arial"/>
          <w:bCs/>
          <w:sz w:val="18"/>
          <w:szCs w:val="18"/>
        </w:rPr>
        <w:tab/>
        <w:t xml:space="preserve">(β) στον περί των Γενικών Αρχών του Διοικητικού Δικαίου Νόμο και </w:t>
      </w:r>
    </w:p>
    <w:p w14:paraId="406484B6" w14:textId="4C6A6055" w:rsidR="00D13555" w:rsidRPr="0026261D" w:rsidRDefault="00D13555" w:rsidP="0026261D">
      <w:pPr>
        <w:pStyle w:val="BodyTextIndent"/>
        <w:tabs>
          <w:tab w:val="clear" w:pos="480"/>
          <w:tab w:val="left" w:pos="720"/>
        </w:tabs>
        <w:spacing w:beforeLines="60" w:before="144"/>
        <w:ind w:left="720" w:firstLine="0"/>
        <w:rPr>
          <w:rFonts w:cs="Arial"/>
          <w:bCs/>
          <w:sz w:val="18"/>
          <w:szCs w:val="18"/>
          <w:lang w:val="en-US"/>
        </w:rPr>
      </w:pPr>
      <w:r w:rsidRPr="00E622CB">
        <w:rPr>
          <w:rFonts w:cs="Arial"/>
          <w:bCs/>
          <w:sz w:val="18"/>
          <w:szCs w:val="18"/>
        </w:rPr>
        <w:t xml:space="preserve">(γ) σε οποιοδήποτε άλλο θέμα σχετικό με τα καθήκοντα </w:t>
      </w:r>
      <w:r w:rsidR="00DC4EC4" w:rsidRPr="00E622CB">
        <w:rPr>
          <w:rFonts w:cs="Arial"/>
          <w:bCs/>
          <w:sz w:val="18"/>
          <w:szCs w:val="18"/>
        </w:rPr>
        <w:t>της θέσης.</w:t>
      </w:r>
    </w:p>
    <w:p w14:paraId="09DE4044" w14:textId="7B1321D6" w:rsidR="00967228" w:rsidRPr="0026261D" w:rsidRDefault="00967228" w:rsidP="0026261D">
      <w:pPr>
        <w:pStyle w:val="BodyTextIndent"/>
        <w:numPr>
          <w:ilvl w:val="0"/>
          <w:numId w:val="6"/>
        </w:numPr>
        <w:tabs>
          <w:tab w:val="clear" w:pos="480"/>
          <w:tab w:val="left" w:pos="720"/>
        </w:tabs>
        <w:spacing w:beforeLines="60" w:before="144"/>
        <w:rPr>
          <w:rFonts w:cs="Arial"/>
          <w:bCs/>
          <w:sz w:val="18"/>
          <w:szCs w:val="18"/>
        </w:rPr>
      </w:pPr>
      <w:r w:rsidRPr="00E622CB">
        <w:rPr>
          <w:rFonts w:cs="Arial"/>
          <w:bCs/>
          <w:sz w:val="18"/>
          <w:szCs w:val="18"/>
        </w:rPr>
        <w:t xml:space="preserve">Η ανέλιξη των υπαλλήλων στην αμέσως ψηλότερη κλίμακα των συνδυασμένων κλιμάκων της θέσης τους θα γίνεται νοουμένου ότι έχουν επιτύχει στις εξετάσεις που αναφέρονται στη Σημείωση </w:t>
      </w:r>
      <w:r w:rsidR="003E5368" w:rsidRPr="00E622CB">
        <w:rPr>
          <w:rFonts w:cs="Arial"/>
          <w:bCs/>
          <w:sz w:val="18"/>
          <w:szCs w:val="18"/>
        </w:rPr>
        <w:t>1</w:t>
      </w:r>
      <w:r w:rsidRPr="00E622CB">
        <w:rPr>
          <w:rFonts w:cs="Arial"/>
          <w:bCs/>
          <w:sz w:val="18"/>
          <w:szCs w:val="18"/>
        </w:rPr>
        <w:t>.  Εξαιρούνται οι υπάλληλοι οι οποίοι είχαν διοριστεί πριν από την 01.07.2024 και για τους οποίους η υποχρέωση για να επιτύχουν σε εξετάσεις δεν αποτελούσε προϋπόθεση για ανέλιξη με βάση τις πρόνοιες του σχεδίου υπηρεσίας της θέσης που κατείχαν.</w:t>
      </w:r>
    </w:p>
    <w:p w14:paraId="398640F0" w14:textId="47D66A25" w:rsidR="00967228" w:rsidRPr="0026261D" w:rsidRDefault="00953683" w:rsidP="0026261D">
      <w:pPr>
        <w:pStyle w:val="BodyTextIndent"/>
        <w:numPr>
          <w:ilvl w:val="0"/>
          <w:numId w:val="6"/>
        </w:numPr>
        <w:tabs>
          <w:tab w:val="clear" w:pos="480"/>
          <w:tab w:val="left" w:pos="720"/>
        </w:tabs>
        <w:spacing w:beforeLines="60" w:before="144"/>
        <w:rPr>
          <w:rFonts w:cs="Arial"/>
          <w:bCs/>
          <w:sz w:val="18"/>
          <w:szCs w:val="18"/>
        </w:rPr>
      </w:pPr>
      <w:r w:rsidRPr="00E622CB">
        <w:rPr>
          <w:rFonts w:cs="Arial"/>
          <w:bCs/>
          <w:sz w:val="18"/>
          <w:szCs w:val="18"/>
        </w:rPr>
        <w:t>Οι υπάλληλοι θα εργάζονται, όταν απαιτείται από τις ανάγκες της υπηρεσίας, με ειδικό ωράριο, όπως ήθελε αποφασιστεί από τον Επαρχιακό Οργανισμό Αυτοδιοίκησης, το σύνολο όμως των ωρών εργασίας δεν θα υπερβαίνει τον καθορισμένο αριθμό ωρών εργασίας την εβδομάδα. Εξαιρούνται οι υπάλληλοι οι οποίοι είχαν διοριστεί πριν από την 01.07.2024 και για τους οποίους η συγκεκριμένη διάταξη δεν αποτελούσε σημείωση του σχεδίου υπηρεσίας τους.</w:t>
      </w:r>
    </w:p>
    <w:p w14:paraId="030911BA" w14:textId="138A99BE" w:rsidR="00417780" w:rsidRPr="0026261D" w:rsidRDefault="00967228" w:rsidP="0026261D">
      <w:pPr>
        <w:pStyle w:val="BodyTextIndent"/>
        <w:numPr>
          <w:ilvl w:val="0"/>
          <w:numId w:val="6"/>
        </w:numPr>
        <w:tabs>
          <w:tab w:val="clear" w:pos="480"/>
          <w:tab w:val="left" w:pos="720"/>
        </w:tabs>
        <w:spacing w:beforeLines="60" w:before="144"/>
        <w:rPr>
          <w:rFonts w:cs="Arial"/>
          <w:bCs/>
          <w:sz w:val="18"/>
          <w:szCs w:val="18"/>
        </w:rPr>
      </w:pPr>
      <w:r w:rsidRPr="00E622CB">
        <w:rPr>
          <w:rFonts w:cs="Arial"/>
          <w:bCs/>
          <w:sz w:val="18"/>
          <w:szCs w:val="18"/>
        </w:rPr>
        <w:t>Ανάλογα με τις ανάγκες της Υπηρεσίας, οι υπάλληλοι υποχρεούνται να τυγχάνουν ειδικής εκπαίδευσης και να παρακολουθούν επιμορφωτικά μαθήματα σχετικά με τα καθήκοντά τους.</w:t>
      </w:r>
    </w:p>
    <w:p w14:paraId="6EEC8722" w14:textId="4DC1DAC0" w:rsidR="00417780" w:rsidRPr="00E622CB" w:rsidRDefault="00417780" w:rsidP="0026261D">
      <w:pPr>
        <w:pStyle w:val="BodyTextIndent"/>
        <w:numPr>
          <w:ilvl w:val="0"/>
          <w:numId w:val="6"/>
        </w:numPr>
        <w:tabs>
          <w:tab w:val="clear" w:pos="480"/>
          <w:tab w:val="left" w:pos="720"/>
        </w:tabs>
        <w:spacing w:beforeLines="60" w:before="144"/>
        <w:rPr>
          <w:rFonts w:cs="Arial"/>
          <w:bCs/>
          <w:sz w:val="18"/>
          <w:szCs w:val="18"/>
        </w:rPr>
      </w:pPr>
      <w:r w:rsidRPr="00E622CB">
        <w:rPr>
          <w:rFonts w:cs="Arial"/>
          <w:bCs/>
          <w:sz w:val="18"/>
          <w:szCs w:val="18"/>
        </w:rPr>
        <w:t xml:space="preserve">Το παρόν Σχέδιο Υπηρεσίας είναι εναλλάξιμο με το Σχέδιο Υπηρεσίας του Λειτουργού </w:t>
      </w:r>
      <w:r w:rsidR="00C23177" w:rsidRPr="00E622CB">
        <w:rPr>
          <w:rFonts w:cs="Arial"/>
          <w:bCs/>
          <w:sz w:val="18"/>
          <w:szCs w:val="18"/>
        </w:rPr>
        <w:t>Εσωτερικού Ελέγχου</w:t>
      </w:r>
      <w:r w:rsidR="00C14AD3" w:rsidRPr="00E622CB">
        <w:rPr>
          <w:rFonts w:cs="Arial"/>
          <w:bCs/>
          <w:sz w:val="18"/>
          <w:szCs w:val="18"/>
        </w:rPr>
        <w:t>,</w:t>
      </w:r>
      <w:r w:rsidR="00C23177" w:rsidRPr="00E622CB">
        <w:rPr>
          <w:rFonts w:cs="Arial"/>
          <w:bCs/>
          <w:sz w:val="18"/>
          <w:szCs w:val="18"/>
        </w:rPr>
        <w:t xml:space="preserve"> </w:t>
      </w:r>
      <w:r w:rsidR="00D6243B" w:rsidRPr="00E622CB">
        <w:rPr>
          <w:rFonts w:cs="Arial"/>
          <w:bCs/>
          <w:sz w:val="18"/>
          <w:szCs w:val="18"/>
        </w:rPr>
        <w:t>νοουμένου ότι ο υπάλληλος κατέχει</w:t>
      </w:r>
      <w:r w:rsidR="00C23177" w:rsidRPr="00E622CB">
        <w:rPr>
          <w:rFonts w:cs="Arial"/>
          <w:bCs/>
          <w:sz w:val="18"/>
          <w:szCs w:val="18"/>
        </w:rPr>
        <w:t xml:space="preserve"> τα απαιτούμενα προσόντα</w:t>
      </w:r>
      <w:r w:rsidR="00D6243B" w:rsidRPr="00E622CB">
        <w:rPr>
          <w:rFonts w:cs="Arial"/>
          <w:bCs/>
          <w:sz w:val="18"/>
          <w:szCs w:val="18"/>
        </w:rPr>
        <w:t xml:space="preserve"> του οικείου Σχεδίου Υπηρεσίας</w:t>
      </w:r>
      <w:r w:rsidR="00C23177" w:rsidRPr="00E622CB">
        <w:rPr>
          <w:rFonts w:cs="Arial"/>
          <w:bCs/>
          <w:sz w:val="18"/>
          <w:szCs w:val="18"/>
        </w:rPr>
        <w:t>.</w:t>
      </w:r>
    </w:p>
    <w:p w14:paraId="392F56EF" w14:textId="77777777" w:rsidR="00756F18" w:rsidRPr="00E622CB" w:rsidRDefault="00756F18" w:rsidP="0026261D">
      <w:pPr>
        <w:pStyle w:val="ListParagraph"/>
        <w:spacing w:beforeLines="60" w:before="144"/>
        <w:ind w:left="851" w:hanging="425"/>
        <w:jc w:val="both"/>
        <w:rPr>
          <w:rFonts w:cs="Arial"/>
          <w:bCs/>
          <w:sz w:val="18"/>
          <w:szCs w:val="18"/>
          <w:lang w:val="el-GR"/>
        </w:rPr>
      </w:pPr>
    </w:p>
    <w:sectPr w:rsidR="00756F18" w:rsidRPr="00E622CB" w:rsidSect="00E622CB">
      <w:pgSz w:w="12240" w:h="15840"/>
      <w:pgMar w:top="1304" w:right="1134" w:bottom="130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E5E"/>
    <w:multiLevelType w:val="hybridMultilevel"/>
    <w:tmpl w:val="E752E398"/>
    <w:lvl w:ilvl="0" w:tplc="86EEBE94">
      <w:start w:val="1"/>
      <w:numFmt w:val="decimal"/>
      <w:lvlText w:val="%1."/>
      <w:lvlJc w:val="left"/>
      <w:pPr>
        <w:ind w:left="780" w:hanging="4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78A4397"/>
    <w:multiLevelType w:val="hybridMultilevel"/>
    <w:tmpl w:val="B3D210BA"/>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1074E2"/>
    <w:multiLevelType w:val="hybridMultilevel"/>
    <w:tmpl w:val="A358F4EA"/>
    <w:lvl w:ilvl="0" w:tplc="0C00001B">
      <w:start w:val="1"/>
      <w:numFmt w:val="lowerRoman"/>
      <w:lvlText w:val="%1."/>
      <w:lvlJc w:val="right"/>
      <w:pPr>
        <w:ind w:left="721" w:hanging="360"/>
      </w:pPr>
    </w:lvl>
    <w:lvl w:ilvl="1" w:tplc="0C000019" w:tentative="1">
      <w:start w:val="1"/>
      <w:numFmt w:val="lowerLetter"/>
      <w:lvlText w:val="%2."/>
      <w:lvlJc w:val="left"/>
      <w:pPr>
        <w:ind w:left="1441" w:hanging="360"/>
      </w:pPr>
    </w:lvl>
    <w:lvl w:ilvl="2" w:tplc="0C00001B" w:tentative="1">
      <w:start w:val="1"/>
      <w:numFmt w:val="lowerRoman"/>
      <w:lvlText w:val="%3."/>
      <w:lvlJc w:val="right"/>
      <w:pPr>
        <w:ind w:left="2161" w:hanging="180"/>
      </w:pPr>
    </w:lvl>
    <w:lvl w:ilvl="3" w:tplc="0C00000F" w:tentative="1">
      <w:start w:val="1"/>
      <w:numFmt w:val="decimal"/>
      <w:lvlText w:val="%4."/>
      <w:lvlJc w:val="left"/>
      <w:pPr>
        <w:ind w:left="2881" w:hanging="360"/>
      </w:pPr>
    </w:lvl>
    <w:lvl w:ilvl="4" w:tplc="0C000019" w:tentative="1">
      <w:start w:val="1"/>
      <w:numFmt w:val="lowerLetter"/>
      <w:lvlText w:val="%5."/>
      <w:lvlJc w:val="left"/>
      <w:pPr>
        <w:ind w:left="3601" w:hanging="360"/>
      </w:pPr>
    </w:lvl>
    <w:lvl w:ilvl="5" w:tplc="0C00001B" w:tentative="1">
      <w:start w:val="1"/>
      <w:numFmt w:val="lowerRoman"/>
      <w:lvlText w:val="%6."/>
      <w:lvlJc w:val="right"/>
      <w:pPr>
        <w:ind w:left="4321" w:hanging="180"/>
      </w:pPr>
    </w:lvl>
    <w:lvl w:ilvl="6" w:tplc="0C00000F" w:tentative="1">
      <w:start w:val="1"/>
      <w:numFmt w:val="decimal"/>
      <w:lvlText w:val="%7."/>
      <w:lvlJc w:val="left"/>
      <w:pPr>
        <w:ind w:left="5041" w:hanging="360"/>
      </w:pPr>
    </w:lvl>
    <w:lvl w:ilvl="7" w:tplc="0C000019" w:tentative="1">
      <w:start w:val="1"/>
      <w:numFmt w:val="lowerLetter"/>
      <w:lvlText w:val="%8."/>
      <w:lvlJc w:val="left"/>
      <w:pPr>
        <w:ind w:left="5761" w:hanging="360"/>
      </w:pPr>
    </w:lvl>
    <w:lvl w:ilvl="8" w:tplc="0C00001B" w:tentative="1">
      <w:start w:val="1"/>
      <w:numFmt w:val="lowerRoman"/>
      <w:lvlText w:val="%9."/>
      <w:lvlJc w:val="right"/>
      <w:pPr>
        <w:ind w:left="6481" w:hanging="180"/>
      </w:pPr>
    </w:lvl>
  </w:abstractNum>
  <w:abstractNum w:abstractNumId="3" w15:restartNumberingAfterBreak="0">
    <w:nsid w:val="270D61B4"/>
    <w:multiLevelType w:val="hybridMultilevel"/>
    <w:tmpl w:val="B0ECE9E6"/>
    <w:lvl w:ilvl="0" w:tplc="2066395A">
      <w:start w:val="1"/>
      <w:numFmt w:val="decimal"/>
      <w:lvlText w:val="(%1)"/>
      <w:lvlJc w:val="left"/>
      <w:pPr>
        <w:ind w:left="644" w:hanging="360"/>
      </w:p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4" w15:restartNumberingAfterBreak="0">
    <w:nsid w:val="2C102FEC"/>
    <w:multiLevelType w:val="hybridMultilevel"/>
    <w:tmpl w:val="07989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4D0972"/>
    <w:multiLevelType w:val="hybridMultilevel"/>
    <w:tmpl w:val="3C80745A"/>
    <w:lvl w:ilvl="0" w:tplc="1000000F">
      <w:start w:val="1"/>
      <w:numFmt w:val="decimal"/>
      <w:lvlText w:val="%1."/>
      <w:lvlJc w:val="left"/>
      <w:pPr>
        <w:ind w:left="720" w:hanging="360"/>
      </w:pPr>
      <w:rPr>
        <w:rFonts w:hint="default"/>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618A3D1A"/>
    <w:multiLevelType w:val="hybridMultilevel"/>
    <w:tmpl w:val="1FB828B6"/>
    <w:lvl w:ilvl="0" w:tplc="D130AD20">
      <w:start w:val="1"/>
      <w:numFmt w:val="decimal"/>
      <w:lvlText w:val="%1."/>
      <w:lvlJc w:val="left"/>
      <w:pPr>
        <w:tabs>
          <w:tab w:val="num" w:pos="780"/>
        </w:tabs>
        <w:ind w:left="780" w:hanging="42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7" w15:restartNumberingAfterBreak="0">
    <w:nsid w:val="7D5E4D37"/>
    <w:multiLevelType w:val="hybridMultilevel"/>
    <w:tmpl w:val="079891EE"/>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2125492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7915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4273835">
    <w:abstractNumId w:val="7"/>
  </w:num>
  <w:num w:numId="4" w16cid:durableId="141430258">
    <w:abstractNumId w:val="2"/>
  </w:num>
  <w:num w:numId="5" w16cid:durableId="730160042">
    <w:abstractNumId w:val="1"/>
  </w:num>
  <w:num w:numId="6" w16cid:durableId="728502845">
    <w:abstractNumId w:val="5"/>
  </w:num>
  <w:num w:numId="7" w16cid:durableId="1905947629">
    <w:abstractNumId w:val="5"/>
  </w:num>
  <w:num w:numId="8" w16cid:durableId="417941599">
    <w:abstractNumId w:val="3"/>
  </w:num>
  <w:num w:numId="9" w16cid:durableId="942424066">
    <w:abstractNumId w:val="4"/>
  </w:num>
  <w:num w:numId="10" w16cid:durableId="132470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3C"/>
    <w:rsid w:val="000049ED"/>
    <w:rsid w:val="00017FE1"/>
    <w:rsid w:val="00032D30"/>
    <w:rsid w:val="00082C47"/>
    <w:rsid w:val="000A28D3"/>
    <w:rsid w:val="00105000"/>
    <w:rsid w:val="0015154C"/>
    <w:rsid w:val="00163058"/>
    <w:rsid w:val="0019568D"/>
    <w:rsid w:val="001C29BA"/>
    <w:rsid w:val="002078AC"/>
    <w:rsid w:val="00251E59"/>
    <w:rsid w:val="0026261D"/>
    <w:rsid w:val="002E2746"/>
    <w:rsid w:val="00323EE4"/>
    <w:rsid w:val="00347150"/>
    <w:rsid w:val="00363282"/>
    <w:rsid w:val="003E5368"/>
    <w:rsid w:val="003E7C3A"/>
    <w:rsid w:val="004170F6"/>
    <w:rsid w:val="00417780"/>
    <w:rsid w:val="004839F1"/>
    <w:rsid w:val="00576262"/>
    <w:rsid w:val="00627F0E"/>
    <w:rsid w:val="006A64BF"/>
    <w:rsid w:val="00741F91"/>
    <w:rsid w:val="0075086F"/>
    <w:rsid w:val="00755F62"/>
    <w:rsid w:val="00756F18"/>
    <w:rsid w:val="00763FBA"/>
    <w:rsid w:val="00772BAD"/>
    <w:rsid w:val="00775C4E"/>
    <w:rsid w:val="007934B5"/>
    <w:rsid w:val="00807234"/>
    <w:rsid w:val="00814B79"/>
    <w:rsid w:val="00831E3B"/>
    <w:rsid w:val="00892CE2"/>
    <w:rsid w:val="008A20EC"/>
    <w:rsid w:val="008B3E9C"/>
    <w:rsid w:val="008E4866"/>
    <w:rsid w:val="00944DAB"/>
    <w:rsid w:val="00953683"/>
    <w:rsid w:val="00953DD7"/>
    <w:rsid w:val="00967228"/>
    <w:rsid w:val="00A07FDC"/>
    <w:rsid w:val="00A41F67"/>
    <w:rsid w:val="00AA0FAD"/>
    <w:rsid w:val="00B033C2"/>
    <w:rsid w:val="00B31096"/>
    <w:rsid w:val="00B42760"/>
    <w:rsid w:val="00B86267"/>
    <w:rsid w:val="00B937F2"/>
    <w:rsid w:val="00BF712A"/>
    <w:rsid w:val="00C14AD3"/>
    <w:rsid w:val="00C23177"/>
    <w:rsid w:val="00C307CF"/>
    <w:rsid w:val="00D13555"/>
    <w:rsid w:val="00D2274F"/>
    <w:rsid w:val="00D556B7"/>
    <w:rsid w:val="00D6243B"/>
    <w:rsid w:val="00D8029D"/>
    <w:rsid w:val="00D84F94"/>
    <w:rsid w:val="00DC4EC4"/>
    <w:rsid w:val="00DE7BA3"/>
    <w:rsid w:val="00E16DB6"/>
    <w:rsid w:val="00E622CB"/>
    <w:rsid w:val="00E705C6"/>
    <w:rsid w:val="00E905D8"/>
    <w:rsid w:val="00E90D9A"/>
    <w:rsid w:val="00EA0A3C"/>
    <w:rsid w:val="00F318DD"/>
    <w:rsid w:val="00F37CD0"/>
    <w:rsid w:val="00F47C20"/>
    <w:rsid w:val="00FF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8C6D9"/>
  <w15:docId w15:val="{9647A4B2-87CB-498A-8D61-7DFC3DCE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A3C"/>
    <w:pPr>
      <w:spacing w:after="0" w:line="240" w:lineRule="auto"/>
    </w:pPr>
    <w:rPr>
      <w:rFonts w:ascii="Arial" w:eastAsia="Times New Roman" w:hAnsi="Arial"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318DD"/>
    <w:pPr>
      <w:tabs>
        <w:tab w:val="left" w:pos="480"/>
        <w:tab w:val="left" w:pos="960"/>
        <w:tab w:val="left" w:pos="4200"/>
      </w:tabs>
      <w:ind w:left="960" w:hanging="960"/>
      <w:jc w:val="both"/>
    </w:pPr>
    <w:rPr>
      <w:sz w:val="22"/>
      <w:lang w:eastAsia="en-US"/>
    </w:rPr>
  </w:style>
  <w:style w:type="character" w:customStyle="1" w:styleId="BodyTextIndentChar">
    <w:name w:val="Body Text Indent Char"/>
    <w:basedOn w:val="DefaultParagraphFont"/>
    <w:link w:val="BodyTextIndent"/>
    <w:rsid w:val="00F318DD"/>
    <w:rPr>
      <w:rFonts w:ascii="Arial" w:eastAsia="Times New Roman" w:hAnsi="Arial" w:cs="Times New Roman"/>
      <w:szCs w:val="24"/>
      <w:lang w:val="el-GR"/>
    </w:rPr>
  </w:style>
  <w:style w:type="paragraph" w:styleId="ListParagraph">
    <w:name w:val="List Paragraph"/>
    <w:basedOn w:val="Normal"/>
    <w:uiPriority w:val="34"/>
    <w:qFormat/>
    <w:rsid w:val="00F318DD"/>
    <w:pPr>
      <w:ind w:left="720"/>
    </w:pPr>
    <w:rPr>
      <w:lang w:val="en-GB" w:eastAsia="en-US"/>
    </w:rPr>
  </w:style>
  <w:style w:type="paragraph" w:styleId="Revision">
    <w:name w:val="Revision"/>
    <w:hidden/>
    <w:uiPriority w:val="99"/>
    <w:semiHidden/>
    <w:rsid w:val="00763FBA"/>
    <w:pPr>
      <w:spacing w:after="0" w:line="240" w:lineRule="auto"/>
    </w:pPr>
    <w:rPr>
      <w:rFonts w:ascii="Arial" w:eastAsia="Times New Roman" w:hAnsi="Arial" w:cs="Times New Roman"/>
      <w:sz w:val="24"/>
      <w:szCs w:val="24"/>
      <w:lang w:val="el-GR" w:eastAsia="el-GR"/>
    </w:rPr>
  </w:style>
  <w:style w:type="paragraph" w:styleId="BalloonText">
    <w:name w:val="Balloon Text"/>
    <w:basedOn w:val="Normal"/>
    <w:link w:val="BalloonTextChar"/>
    <w:uiPriority w:val="99"/>
    <w:semiHidden/>
    <w:rsid w:val="00D13555"/>
    <w:rPr>
      <w:rFonts w:ascii="Tahoma" w:hAnsi="Tahoma" w:cs="Tahoma"/>
      <w:sz w:val="16"/>
      <w:szCs w:val="16"/>
    </w:rPr>
  </w:style>
  <w:style w:type="character" w:customStyle="1" w:styleId="BalloonTextChar">
    <w:name w:val="Balloon Text Char"/>
    <w:basedOn w:val="DefaultParagraphFont"/>
    <w:link w:val="BalloonText"/>
    <w:uiPriority w:val="99"/>
    <w:semiHidden/>
    <w:rsid w:val="00D13555"/>
    <w:rPr>
      <w:rFonts w:ascii="Tahoma" w:eastAsia="Times New Roman"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585428">
      <w:bodyDiv w:val="1"/>
      <w:marLeft w:val="0"/>
      <w:marRight w:val="0"/>
      <w:marTop w:val="0"/>
      <w:marBottom w:val="0"/>
      <w:divBdr>
        <w:top w:val="none" w:sz="0" w:space="0" w:color="auto"/>
        <w:left w:val="none" w:sz="0" w:space="0" w:color="auto"/>
        <w:bottom w:val="none" w:sz="0" w:space="0" w:color="auto"/>
        <w:right w:val="none" w:sz="0" w:space="0" w:color="auto"/>
      </w:divBdr>
    </w:div>
    <w:div w:id="1376929216">
      <w:bodyDiv w:val="1"/>
      <w:marLeft w:val="0"/>
      <w:marRight w:val="0"/>
      <w:marTop w:val="0"/>
      <w:marBottom w:val="0"/>
      <w:divBdr>
        <w:top w:val="none" w:sz="0" w:space="0" w:color="auto"/>
        <w:left w:val="none" w:sz="0" w:space="0" w:color="auto"/>
        <w:bottom w:val="none" w:sz="0" w:space="0" w:color="auto"/>
        <w:right w:val="none" w:sz="0" w:space="0" w:color="auto"/>
      </w:divBdr>
    </w:div>
    <w:div w:id="1401445028">
      <w:bodyDiv w:val="1"/>
      <w:marLeft w:val="0"/>
      <w:marRight w:val="0"/>
      <w:marTop w:val="0"/>
      <w:marBottom w:val="0"/>
      <w:divBdr>
        <w:top w:val="none" w:sz="0" w:space="0" w:color="auto"/>
        <w:left w:val="none" w:sz="0" w:space="0" w:color="auto"/>
        <w:bottom w:val="none" w:sz="0" w:space="0" w:color="auto"/>
        <w:right w:val="none" w:sz="0" w:space="0" w:color="auto"/>
      </w:divBdr>
    </w:div>
    <w:div w:id="1599214853">
      <w:bodyDiv w:val="1"/>
      <w:marLeft w:val="0"/>
      <w:marRight w:val="0"/>
      <w:marTop w:val="0"/>
      <w:marBottom w:val="0"/>
      <w:divBdr>
        <w:top w:val="none" w:sz="0" w:space="0" w:color="auto"/>
        <w:left w:val="none" w:sz="0" w:space="0" w:color="auto"/>
        <w:bottom w:val="none" w:sz="0" w:space="0" w:color="auto"/>
        <w:right w:val="none" w:sz="0" w:space="0" w:color="auto"/>
      </w:divBdr>
    </w:div>
    <w:div w:id="1680428231">
      <w:bodyDiv w:val="1"/>
      <w:marLeft w:val="0"/>
      <w:marRight w:val="0"/>
      <w:marTop w:val="0"/>
      <w:marBottom w:val="0"/>
      <w:divBdr>
        <w:top w:val="none" w:sz="0" w:space="0" w:color="auto"/>
        <w:left w:val="none" w:sz="0" w:space="0" w:color="auto"/>
        <w:bottom w:val="none" w:sz="0" w:space="0" w:color="auto"/>
        <w:right w:val="none" w:sz="0" w:space="0" w:color="auto"/>
      </w:divBdr>
    </w:div>
    <w:div w:id="20868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156e77d-07da-476c-a4c4-e571832176f4" xsi:nil="true"/>
    <lcf76f155ced4ddcb4097134ff3c332f xmlns="79bf9821-69b2-4698-99c3-82a17cbe11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2BC96C83CBC74DA13E0763C294DFCA" ma:contentTypeVersion="13" ma:contentTypeDescription="Create a new document." ma:contentTypeScope="" ma:versionID="a030ad29a81c55e277d75fe54be88b6a">
  <xsd:schema xmlns:xsd="http://www.w3.org/2001/XMLSchema" xmlns:xs="http://www.w3.org/2001/XMLSchema" xmlns:p="http://schemas.microsoft.com/office/2006/metadata/properties" xmlns:ns2="79bf9821-69b2-4698-99c3-82a17cbe116c" xmlns:ns3="0156e77d-07da-476c-a4c4-e571832176f4" targetNamespace="http://schemas.microsoft.com/office/2006/metadata/properties" ma:root="true" ma:fieldsID="be61cb7f515543cd3d1ce671f2d41c2c" ns2:_="" ns3:_="">
    <xsd:import namespace="79bf9821-69b2-4698-99c3-82a17cbe116c"/>
    <xsd:import namespace="0156e77d-07da-476c-a4c4-e571832176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f9821-69b2-4698-99c3-82a17cbe1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e4b89b-b917-4a90-b1ee-5c44e8d715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6e77d-07da-476c-a4c4-e571832176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1b18c-d2cc-48a2-8ceb-aa26336c964f}" ma:internalName="TaxCatchAll" ma:showField="CatchAllData" ma:web="0156e77d-07da-476c-a4c4-e57183217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1F861-D5AB-47C4-B930-48C6F197A9B5}">
  <ds:schemaRefs>
    <ds:schemaRef ds:uri="http://schemas.openxmlformats.org/officeDocument/2006/bibliography"/>
  </ds:schemaRefs>
</ds:datastoreItem>
</file>

<file path=customXml/itemProps2.xml><?xml version="1.0" encoding="utf-8"?>
<ds:datastoreItem xmlns:ds="http://schemas.openxmlformats.org/officeDocument/2006/customXml" ds:itemID="{0D723E0C-0672-4A59-941E-5D8E0025DA6F}">
  <ds:schemaRefs>
    <ds:schemaRef ds:uri="http://schemas.microsoft.com/office/2006/metadata/properties"/>
    <ds:schemaRef ds:uri="http://schemas.microsoft.com/office/infopath/2007/PartnerControls"/>
    <ds:schemaRef ds:uri="0156e77d-07da-476c-a4c4-e571832176f4"/>
    <ds:schemaRef ds:uri="79bf9821-69b2-4698-99c3-82a17cbe116c"/>
  </ds:schemaRefs>
</ds:datastoreItem>
</file>

<file path=customXml/itemProps3.xml><?xml version="1.0" encoding="utf-8"?>
<ds:datastoreItem xmlns:ds="http://schemas.openxmlformats.org/officeDocument/2006/customXml" ds:itemID="{79C6EBE0-56EE-4CF0-BE12-53E93EB0A7FF}">
  <ds:schemaRefs>
    <ds:schemaRef ds:uri="http://schemas.microsoft.com/sharepoint/v3/contenttype/forms"/>
  </ds:schemaRefs>
</ds:datastoreItem>
</file>

<file path=customXml/itemProps4.xml><?xml version="1.0" encoding="utf-8"?>
<ds:datastoreItem xmlns:ds="http://schemas.openxmlformats.org/officeDocument/2006/customXml" ds:itemID="{F1C7D115-7144-4DAF-B13E-38401EAC5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f9821-69b2-4698-99c3-82a17cbe116c"/>
    <ds:schemaRef ds:uri="0156e77d-07da-476c-a4c4-e57183217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Zimpoulaki</dc:creator>
  <cp:lastModifiedBy>Viky Leonidou</cp:lastModifiedBy>
  <cp:revision>2</cp:revision>
  <cp:lastPrinted>2024-12-18T11:49:00Z</cp:lastPrinted>
  <dcterms:created xsi:type="dcterms:W3CDTF">2026-07-15T05:36:00Z</dcterms:created>
  <dcterms:modified xsi:type="dcterms:W3CDTF">2026-07-15T05:36:00Z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0x0101002A2BC96C83CBC74DA13E0763C294DFCA</vt:lpwstr>
  </property>
  <property fmtid="{D5CDD505-2E9C-101B-9397-08002B2CF9AE}" pid="3" name="MediaServiceImageTags">
    <vt:lpwstr/>
  </property>
</Properties>
</file>